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延安市人民医院医疗废物处置项目招标公告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医疗废物处置项目招标项目的潜在投标人应在《全国公共资源交易平台（陕西省·延安市）》使用CA锁下载获取招标文件，并于 2023年03月14日 09时00分 （北京时间）前递交投标文件。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项目编号：YAFY-2023-04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项目名称：医疗废物处置项目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合同包1(医疗废物处置项目):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合同包预算金额：1.00元</w:t>
      </w:r>
    </w:p>
    <w:tbl>
      <w:tblPr>
        <w:tblW w:w="89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8"/>
        <w:gridCol w:w="2262"/>
        <w:gridCol w:w="1646"/>
        <w:gridCol w:w="835"/>
        <w:gridCol w:w="1636"/>
        <w:gridCol w:w="910"/>
        <w:gridCol w:w="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53" w:hRule="atLeast"/>
          <w:tblHeader/>
        </w:trPr>
        <w:tc>
          <w:tcPr>
            <w:tcW w:w="8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3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7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4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5" w:hRule="atLeast"/>
        </w:trPr>
        <w:tc>
          <w:tcPr>
            <w:tcW w:w="81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23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医疗和药物废弃物治理服务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医疗废物处置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合同履行期限：合同签订之日起1年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合同包1(医疗废物处置项目)落实政府采购政策需满足的资格要求如下: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其他需要落实的政府采购政策，详见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合同包1(医疗废物处置项目)特定资格要求如下: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投标人应在中华人民共和国境内注册的企业法人、事业法人、其他组织或自然人，出具合法有效的营业执照或事业单位法人证书，自然人参与的提供其身份证明；（2）投标人需具有道路运输经营许可证（经营范围：危险货物运输）和医疗废物经营许可证（核准经营类别：医疗废物：包括感染性废物、损伤性废物、病理性废物、化学性废物、药物性废物）；（3）财务状况报告：提供2022年财务审计报告或财务报表或基本账户开户银行出具的资信证明；（4）社保缴纳证明：提供投标文件递交截止日前一年内已缴存的至少一个月的社会保障资金缴存单据或社保机构开具的社会保险参保缴费情况证明，依法不需要缴纳社会保障资金的单位应提供相关证明材料；（5）税收缴纳证明：提供投标文件递交截止日前一年内已缴纳的至少一个月的纳税证明或完税证明，依法免税的单位应提供相关证明材料；（6）投标人具有履行合同所必需的设备和专业技术能力的承诺函；（7）投标人出具参加政府招标活动前3年内在经营活动中没有重大违法纪录的书面声明；（8）投标人未被列入“信用中国”网站严重失信主体名单和重大税收违法失信主体；中国政府采购网政府采购严重违法失信行为记录名单中被财政部门禁止参加政府采购活动的投标人；（9）单位负责人为同一人或者存在控股、管理关系的不同投标人，不得同时参加本项目采购活动；（10）法定代表人直接参加只须提供法定代表人身份证，非法定代表人参加，须出具法定代表人授权书及被授权人身份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2023年02月22日 至 2023年02月28日 ，每天上午 09:00:00 至 12:00:00 ，下午 14:30:00 至 18:00:00 （北京时间）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途径：《全国公共资源交易平台（陕西省·延安市）》使用CA锁下载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方式：在线获取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2023年03月14日 09时00分00秒 （北京时间）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提交投标文件地点：延安市新区为民服务中心7号楼公共资源交易中心交易4厅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开标地点：延安市新区为民服务中心7号楼公共资源交易中心交易4厅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226" w:right="-226"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1.参与响应的投标人须完成数字认证证书（CA锁）办理及信息绑定。数字认证证书（CA锁）办理地址：延安市新区为民服务中心7号楼2楼B205室，CA锁企业信息绑定在（7号楼2楼大厅）1号服务窗口办理；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226" w:right="-226"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2.投标人使用CA证书登录全国公共资源交易平台（陕西省·延安市）延安市公共资源交易中心 ，选择电子交易平台中的政府采购交易系统进行登录，登录后选择“交易乙方”身份进入投标人界面进行报名，然后下载招标文件；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226" w:firstLine="2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3.请投标人按照陕西省财政厅关于政府采购投标人注册登记有关事项的通知中的要求，通过陕西省政府采购网注册登记加入陕西省政府采购供应商库；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226" w:firstLine="2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4.本次公告在《陕西省政府采购网》、《全国公共资源交易平台（陕西省.延安市）》媒介上发布；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226" w:firstLine="2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5.本项目专门面向中小企业采购；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名称：延安市人民医院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地址：延安市七里铺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联系方式：0911-2888450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名称：延安方逸造价咨询有限公司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地址：延安市宝塔区新新花园小区1号楼2单元1202室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联系方式：0911-2556830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项目联系人：韩成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电话：15129516500</w:t>
      </w:r>
    </w:p>
    <w:p>
      <w:pPr>
        <w:pStyle w:val="13"/>
        <w:keepNext w:val="0"/>
        <w:keepLines w:val="0"/>
        <w:pageBreakBefore w:val="0"/>
        <w:kinsoku/>
        <w:overflowPunct/>
        <w:topLinePunct w:val="0"/>
        <w:bidi w:val="0"/>
        <w:adjustRightInd/>
        <w:snapToGrid/>
        <w:spacing w:line="360" w:lineRule="auto"/>
        <w:textAlignment w:val="auto"/>
        <w:rPr>
          <w:color w:val="auto"/>
          <w:sz w:val="24"/>
          <w:szCs w:val="24"/>
        </w:rPr>
      </w:pPr>
    </w:p>
    <w:p>
      <w:pPr>
        <w:keepNext w:val="0"/>
        <w:keepLines w:val="0"/>
        <w:pageBreakBefore w:val="0"/>
        <w:kinsoku/>
        <w:overflowPunct/>
        <w:topLinePunct w:val="0"/>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MmVlZjdjYzc1ZDU2NTYxMzRkM2VhNmZhYjJlODcifQ=="/>
  </w:docVars>
  <w:rsids>
    <w:rsidRoot w:val="00000000"/>
    <w:rsid w:val="09E06F95"/>
    <w:rsid w:val="43C7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7">
    <w:name w:val="heading 4"/>
    <w:basedOn w:val="1"/>
    <w:next w:val="1"/>
    <w:qFormat/>
    <w:uiPriority w:val="1"/>
    <w:pPr>
      <w:spacing w:before="58"/>
      <w:ind w:left="215"/>
      <w:outlineLvl w:val="3"/>
    </w:pPr>
    <w:rPr>
      <w:b/>
      <w:bCs/>
      <w:sz w:val="30"/>
      <w:szCs w:val="30"/>
    </w:rPr>
  </w:style>
  <w:style w:type="paragraph" w:styleId="8">
    <w:name w:val="heading 6"/>
    <w:basedOn w:val="1"/>
    <w:next w:val="1"/>
    <w:qFormat/>
    <w:uiPriority w:val="1"/>
    <w:pPr>
      <w:ind w:left="215"/>
      <w:outlineLvl w:val="5"/>
    </w:pPr>
    <w:rPr>
      <w:b/>
      <w:bCs/>
      <w:sz w:val="24"/>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unhideWhenUsed/>
    <w:qFormat/>
    <w:uiPriority w:val="99"/>
    <w:pPr>
      <w:ind w:firstLine="0"/>
    </w:pPr>
    <w:rPr>
      <w:rFonts w:cs="Times New Roman"/>
    </w:rPr>
  </w:style>
  <w:style w:type="paragraph" w:styleId="5">
    <w:name w:val="Body Text Indent"/>
    <w:basedOn w:val="1"/>
    <w:next w:val="6"/>
    <w:qFormat/>
    <w:uiPriority w:val="0"/>
    <w:pPr>
      <w:spacing w:after="120" w:afterLines="0" w:afterAutospacing="0"/>
      <w:ind w:left="420" w:leftChars="200"/>
    </w:pPr>
  </w:style>
  <w:style w:type="paragraph" w:styleId="6">
    <w:name w:val="envelope return"/>
    <w:basedOn w:val="1"/>
    <w:qFormat/>
    <w:uiPriority w:val="0"/>
    <w:pPr>
      <w:snapToGrid w:val="0"/>
    </w:pPr>
    <w:rPr>
      <w:rFonts w:ascii="Arial" w:hAnsi="Arial"/>
    </w:rPr>
  </w:style>
  <w:style w:type="paragraph" w:styleId="9">
    <w:name w:val="Normal (Web)"/>
    <w:basedOn w:val="1"/>
    <w:next w:val="1"/>
    <w:qFormat/>
    <w:uiPriority w:val="0"/>
    <w:rPr>
      <w:rFonts w:cs="Times New Roman"/>
      <w:sz w:val="24"/>
      <w:lang w:val="en-US" w:bidi="ar-SA"/>
    </w:rPr>
  </w:style>
  <w:style w:type="character" w:styleId="12">
    <w:name w:val="Strong"/>
    <w:basedOn w:val="11"/>
    <w:qFormat/>
    <w:uiPriority w:val="0"/>
    <w:rPr>
      <w:b/>
      <w:bCs/>
    </w:rPr>
  </w:style>
  <w:style w:type="paragraph" w:customStyle="1" w:styleId="1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2023-02-21T02:26:00Z</dcterms:created>
  <dc:creator>Administrator</dc:creator>
  <cp:lastModifiedBy>梦与实</cp:lastModifiedBy>
  <dcterms:modified xsi:type="dcterms:W3CDTF">2023-02-21T02:40:30Z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59A00B21394A4CE397AE1A464AD3782D</vt:lpwstr>
  </property>
</Properties>
</file>