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val="0"/>
        <w:snapToGrid w:val="0"/>
        <w:spacing w:line="360" w:lineRule="auto"/>
        <w:ind w:left="0" w:firstLine="0"/>
        <w:jc w:val="center"/>
        <w:textAlignment w:val="auto"/>
        <w:rPr>
          <w:rFonts w:hint="eastAsia" w:asciiTheme="majorEastAsia" w:hAnsiTheme="majorEastAsia" w:eastAsiaTheme="majorEastAsia" w:cstheme="majorEastAsia"/>
          <w:b/>
          <w:i w:val="0"/>
          <w:caps w:val="0"/>
          <w:color w:val="auto"/>
          <w:spacing w:val="0"/>
          <w:sz w:val="24"/>
          <w:szCs w:val="24"/>
        </w:rPr>
      </w:pPr>
      <w:r>
        <w:rPr>
          <w:rFonts w:hint="eastAsia" w:asciiTheme="majorEastAsia" w:hAnsiTheme="majorEastAsia" w:eastAsiaTheme="majorEastAsia" w:cstheme="majorEastAsia"/>
          <w:b/>
          <w:i w:val="0"/>
          <w:caps w:val="0"/>
          <w:color w:val="auto"/>
          <w:spacing w:val="0"/>
          <w:kern w:val="0"/>
          <w:sz w:val="24"/>
          <w:szCs w:val="24"/>
          <w:bdr w:val="none" w:color="auto" w:sz="0" w:space="0"/>
          <w:shd w:val="clear" w:fill="FFFFFF"/>
          <w:lang w:val="en-US" w:eastAsia="zh-CN" w:bidi="ar"/>
        </w:rPr>
        <w:t>延安市第三人民医院专家公寓及职工宿舍后期配套建设项目竞争性磋商公告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Theme="majorEastAsia" w:hAnsiTheme="majorEastAsia" w:eastAsiaTheme="majorEastAsia" w:cstheme="majorEastAsia"/>
          <w:b w:val="0"/>
          <w:color w:val="auto"/>
          <w:sz w:val="24"/>
          <w:szCs w:val="24"/>
        </w:rPr>
      </w:pPr>
      <w:r>
        <w:rPr>
          <w:rStyle w:val="7"/>
          <w:rFonts w:hint="eastAsia" w:asciiTheme="majorEastAsia" w:hAnsiTheme="majorEastAsia" w:eastAsiaTheme="majorEastAsia" w:cstheme="majorEastAsia"/>
          <w:b/>
          <w:i w:val="0"/>
          <w:caps w:val="0"/>
          <w:color w:val="auto"/>
          <w:spacing w:val="0"/>
          <w:sz w:val="24"/>
          <w:szCs w:val="24"/>
          <w:bdr w:val="none" w:color="auto" w:sz="0" w:space="0"/>
          <w:shd w:val="clear" w:fill="FFFFFF"/>
        </w:rPr>
        <w:t>项目概况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专家公寓及职工宿舍后期配套建设项目</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采购项目的潜在供应商应在</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延安市新区嘉宁万兴花园4号楼1单元2502室</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获取采购文件，并于</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 2023年03月10日 09时00分 </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（北京时间）前提交响应文件。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Theme="majorEastAsia" w:hAnsiTheme="majorEastAsia" w:eastAsiaTheme="majorEastAsia" w:cstheme="majorEastAsia"/>
          <w:b w:val="0"/>
          <w:color w:val="auto"/>
          <w:sz w:val="24"/>
          <w:szCs w:val="24"/>
        </w:rPr>
      </w:pPr>
      <w:r>
        <w:rPr>
          <w:rStyle w:val="7"/>
          <w:rFonts w:hint="eastAsia" w:asciiTheme="majorEastAsia" w:hAnsiTheme="majorEastAsia" w:eastAsiaTheme="majorEastAsia" w:cstheme="majorEastAsia"/>
          <w:b/>
          <w:i w:val="0"/>
          <w:caps w:val="0"/>
          <w:color w:val="auto"/>
          <w:spacing w:val="0"/>
          <w:sz w:val="24"/>
          <w:szCs w:val="24"/>
          <w:bdr w:val="none" w:color="auto" w:sz="0" w:space="0"/>
          <w:shd w:val="clear" w:fill="FFFFFF"/>
        </w:rPr>
        <w:t>一、项目基本情况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项目编号：ZJHY-CG-2023022201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项目名称：专家公寓及职工宿舍后期配套建设项目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采购方式：竞争性磋商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预算金额：2,280,600.00元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采购需求：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合同包1(专家公寓及职工宿舍后期配套建设):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50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合同包预算金额：2,280,600.00元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50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合同包最高限价：2,062,761.20元</w:t>
      </w:r>
    </w:p>
    <w:tbl>
      <w:tblPr>
        <w:tblW w:w="9140" w:type="dxa"/>
        <w:jc w:val="center"/>
        <w:tblInd w:w="-3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595"/>
        <w:gridCol w:w="1597"/>
        <w:gridCol w:w="1596"/>
        <w:gridCol w:w="817"/>
        <w:gridCol w:w="1271"/>
        <w:gridCol w:w="1632"/>
        <w:gridCol w:w="163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1495" w:hRule="atLeast"/>
          <w:tblHeader/>
          <w:jc w:val="center"/>
        </w:trPr>
        <w:tc>
          <w:tcPr>
            <w:tcW w:w="595"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240" w:lineRule="auto"/>
              <w:ind w:left="0" w:right="0"/>
              <w:jc w:val="center"/>
              <w:textAlignment w:val="auto"/>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kern w:val="0"/>
                <w:sz w:val="24"/>
                <w:szCs w:val="24"/>
                <w:bdr w:val="none" w:color="auto" w:sz="0" w:space="0"/>
                <w:lang w:val="en-US" w:eastAsia="zh-CN" w:bidi="ar"/>
              </w:rPr>
              <w:t>品目号</w:t>
            </w:r>
          </w:p>
        </w:tc>
        <w:tc>
          <w:tcPr>
            <w:tcW w:w="1597"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240" w:lineRule="auto"/>
              <w:ind w:left="0" w:right="0"/>
              <w:jc w:val="center"/>
              <w:textAlignment w:val="auto"/>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kern w:val="0"/>
                <w:sz w:val="24"/>
                <w:szCs w:val="24"/>
                <w:bdr w:val="none" w:color="auto" w:sz="0" w:space="0"/>
                <w:lang w:val="en-US" w:eastAsia="zh-CN" w:bidi="ar"/>
              </w:rPr>
              <w:t>品目名称</w:t>
            </w:r>
          </w:p>
        </w:tc>
        <w:tc>
          <w:tcPr>
            <w:tcW w:w="1596"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240" w:lineRule="auto"/>
              <w:ind w:left="0" w:right="0"/>
              <w:jc w:val="center"/>
              <w:textAlignment w:val="auto"/>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kern w:val="0"/>
                <w:sz w:val="24"/>
                <w:szCs w:val="24"/>
                <w:bdr w:val="none" w:color="auto" w:sz="0" w:space="0"/>
                <w:lang w:val="en-US" w:eastAsia="zh-CN" w:bidi="ar"/>
              </w:rPr>
              <w:t>采购标的</w:t>
            </w:r>
          </w:p>
        </w:tc>
        <w:tc>
          <w:tcPr>
            <w:tcW w:w="817"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240" w:lineRule="auto"/>
              <w:ind w:left="0" w:right="0"/>
              <w:jc w:val="center"/>
              <w:textAlignment w:val="auto"/>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kern w:val="0"/>
                <w:sz w:val="24"/>
                <w:szCs w:val="24"/>
                <w:bdr w:val="none" w:color="auto" w:sz="0" w:space="0"/>
                <w:lang w:val="en-US" w:eastAsia="zh-CN" w:bidi="ar"/>
              </w:rPr>
              <w:t>数量（单位）</w:t>
            </w:r>
          </w:p>
        </w:tc>
        <w:tc>
          <w:tcPr>
            <w:tcW w:w="1271"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240" w:lineRule="auto"/>
              <w:ind w:left="0" w:right="0"/>
              <w:jc w:val="center"/>
              <w:textAlignment w:val="auto"/>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kern w:val="0"/>
                <w:sz w:val="24"/>
                <w:szCs w:val="24"/>
                <w:bdr w:val="none" w:color="auto" w:sz="0" w:space="0"/>
                <w:lang w:val="en-US" w:eastAsia="zh-CN" w:bidi="ar"/>
              </w:rPr>
              <w:t>技术规格、参数及要求</w:t>
            </w:r>
          </w:p>
        </w:tc>
        <w:tc>
          <w:tcPr>
            <w:tcW w:w="1632"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240" w:lineRule="auto"/>
              <w:ind w:left="0" w:right="0"/>
              <w:jc w:val="center"/>
              <w:textAlignment w:val="auto"/>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kern w:val="0"/>
                <w:sz w:val="24"/>
                <w:szCs w:val="24"/>
                <w:bdr w:val="none" w:color="auto" w:sz="0" w:space="0"/>
                <w:lang w:val="en-US" w:eastAsia="zh-CN" w:bidi="ar"/>
              </w:rPr>
              <w:t>品目预算(元)</w:t>
            </w:r>
          </w:p>
        </w:tc>
        <w:tc>
          <w:tcPr>
            <w:tcW w:w="1632"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240" w:lineRule="auto"/>
              <w:ind w:left="0" w:right="0"/>
              <w:jc w:val="center"/>
              <w:textAlignment w:val="auto"/>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kern w:val="0"/>
                <w:sz w:val="24"/>
                <w:szCs w:val="24"/>
                <w:bdr w:val="none" w:color="auto" w:sz="0" w:space="0"/>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049" w:hRule="atLeast"/>
          <w:jc w:val="center"/>
        </w:trPr>
        <w:tc>
          <w:tcPr>
            <w:tcW w:w="595"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240" w:lineRule="auto"/>
              <w:ind w:left="0" w:right="0"/>
              <w:jc w:val="center"/>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kern w:val="0"/>
                <w:sz w:val="24"/>
                <w:szCs w:val="24"/>
                <w:bdr w:val="none" w:color="auto" w:sz="0" w:space="0"/>
                <w:lang w:val="en-US" w:eastAsia="zh-CN" w:bidi="ar"/>
              </w:rPr>
              <w:t>1-1</w:t>
            </w:r>
          </w:p>
        </w:tc>
        <w:tc>
          <w:tcPr>
            <w:tcW w:w="1597"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240" w:lineRule="auto"/>
              <w:ind w:left="0" w:right="0"/>
              <w:jc w:val="center"/>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kern w:val="0"/>
                <w:sz w:val="24"/>
                <w:szCs w:val="24"/>
                <w:bdr w:val="none" w:color="auto" w:sz="0" w:space="0"/>
                <w:lang w:val="en-US" w:eastAsia="zh-CN" w:bidi="ar"/>
              </w:rPr>
              <w:t>其他建筑工程</w:t>
            </w:r>
          </w:p>
        </w:tc>
        <w:tc>
          <w:tcPr>
            <w:tcW w:w="1596"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240" w:lineRule="auto"/>
              <w:ind w:left="0" w:right="0"/>
              <w:jc w:val="center"/>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kern w:val="0"/>
                <w:sz w:val="24"/>
                <w:szCs w:val="24"/>
                <w:bdr w:val="none" w:color="auto" w:sz="0" w:space="0"/>
                <w:lang w:val="en-US" w:eastAsia="zh-CN" w:bidi="ar"/>
              </w:rPr>
              <w:t>2280600</w:t>
            </w:r>
          </w:p>
        </w:tc>
        <w:tc>
          <w:tcPr>
            <w:tcW w:w="817"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240" w:lineRule="auto"/>
              <w:ind w:left="0" w:right="0"/>
              <w:jc w:val="center"/>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kern w:val="0"/>
                <w:sz w:val="24"/>
                <w:szCs w:val="24"/>
                <w:bdr w:val="none" w:color="auto" w:sz="0" w:space="0"/>
                <w:lang w:val="en-US" w:eastAsia="zh-CN" w:bidi="ar"/>
              </w:rPr>
              <w:t>1(项)</w:t>
            </w:r>
          </w:p>
        </w:tc>
        <w:tc>
          <w:tcPr>
            <w:tcW w:w="1271"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240" w:lineRule="auto"/>
              <w:ind w:left="0" w:right="0"/>
              <w:jc w:val="center"/>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kern w:val="0"/>
                <w:sz w:val="24"/>
                <w:szCs w:val="24"/>
                <w:bdr w:val="none" w:color="auto" w:sz="0" w:space="0"/>
                <w:lang w:val="en-US" w:eastAsia="zh-CN" w:bidi="ar"/>
              </w:rPr>
              <w:t>详见采购文件</w:t>
            </w:r>
          </w:p>
        </w:tc>
        <w:tc>
          <w:tcPr>
            <w:tcW w:w="1632"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jc w:val="right"/>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kern w:val="0"/>
                <w:sz w:val="24"/>
                <w:szCs w:val="24"/>
                <w:bdr w:val="none" w:color="auto" w:sz="0" w:space="0"/>
                <w:lang w:val="en-US" w:eastAsia="zh-CN" w:bidi="ar"/>
              </w:rPr>
              <w:t>2,280,600.00</w:t>
            </w:r>
          </w:p>
        </w:tc>
        <w:tc>
          <w:tcPr>
            <w:tcW w:w="1632"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jc w:val="right"/>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kern w:val="0"/>
                <w:sz w:val="24"/>
                <w:szCs w:val="24"/>
                <w:bdr w:val="none" w:color="auto" w:sz="0" w:space="0"/>
                <w:lang w:val="en-US" w:eastAsia="zh-CN" w:bidi="ar"/>
              </w:rPr>
              <w:t>2,062,761.20</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50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本合同包不接受联合体投标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50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合同履行期限：合同签订之日起30日历天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Theme="majorEastAsia" w:hAnsiTheme="majorEastAsia" w:eastAsiaTheme="majorEastAsia" w:cstheme="majorEastAsia"/>
          <w:b w:val="0"/>
          <w:color w:val="auto"/>
          <w:sz w:val="24"/>
          <w:szCs w:val="24"/>
        </w:rPr>
      </w:pPr>
      <w:r>
        <w:rPr>
          <w:rStyle w:val="7"/>
          <w:rFonts w:hint="eastAsia" w:asciiTheme="majorEastAsia" w:hAnsiTheme="majorEastAsia" w:eastAsiaTheme="majorEastAsia" w:cstheme="majorEastAsia"/>
          <w:b/>
          <w:i w:val="0"/>
          <w:caps w:val="0"/>
          <w:color w:val="auto"/>
          <w:spacing w:val="0"/>
          <w:sz w:val="24"/>
          <w:szCs w:val="24"/>
          <w:bdr w:val="none" w:color="auto" w:sz="0" w:space="0"/>
          <w:shd w:val="clear" w:fill="FFFFFF"/>
        </w:rPr>
        <w:t>二、申请人的资格要求：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1.满足《中华人民共和国政府采购法》第二十二条规定;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2.落实政府采购政策需满足的资格要求：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合同包1(专家公寓及职工宿舍后期配套建设)落实政府采购政策需满足的资格要求如下: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0"/>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1、《财政部工业和信息化部关于印发〈政府采购促进中小企业发展管理办法〉的通知》（财库〔2020〕46号）；</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2、《财政部司法部关于政府采购支持监狱企业发展有关问题的通知》（财库〔2014〕68号）；</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3、《国务院办公厅关于建立政府强制采购节能产品制度的通知》（国办发〔2007〕51号）；</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4、《节能产品政府采购实施意见》（财库〔2004〕185号）；</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5、《环境标志产品政府采购实施的意见》（财库〔2006〕90号）；</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6、《三部门联合发布关于促进残疾人就业政府采购政策的通知》（财库〔2017〕141号）。</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7、《财政部 国务院扶贫办关于运用政府采购政策支持脱贫攻坚的通知》（财库〔2019〕27号）；</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8、陕西省财政厅关于印发《陕西省中小企业政府采购信用融资办法》（陕财办采〔2018〕23号）；</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9、其他需要落实的政府采购政策。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3.本项目的特定资格要求：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合同包1(专家公寓及职工宿舍后期配套建设)特定资格要求如下: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0"/>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（1）具有独立承担民事责任能力的法人或其他组织，提供合法有效的统一社会信用代码的营业执照；（含年度报告）、银行开户许可证；</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（2）法定代表人授权委托书及被授权人身份证（法定代表人直接参加时，只须出示法定代表人身份证)；</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3）具备建筑工程施工总承包三级及以上资质，且具有有效的安全生产许可证，并在人员、设备、资金等方面具备相应的施工能力。其中拟派项目经理具备建筑工程专业二级建造师及以上执业资格和有效的安全生产考核合格证书，且未担任其他在建工程项目的项目经理；</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4）财务状况报告：供应商提供经会计师事务所或审计机构审计的2021年度的财务审计报告(成立时间至提交响应文件截止时间不足一年的可提供成立后任意时段的资产负债表)或其基本存款账户开户银行出具的资信证明及基本存款账户开户信息；</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（5）社保缴纳证明：提供已缴存的2022年1月1日以来至少一个月的社会保障资金缴存单据或社保机构开具的社会保险参保缴费情况证明。依法不需要缴纳社会保障资金的供应商应提供相关文件证明；</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6）税收缴纳证明：提供已缴纳的2022年1月1日以来至少一个月的纳税证明或完税证明（提供增值税、企业所得税至少一种），纳税证明或完税证明上应有代收机构或税务机关的公章或业务专用章。依法免税的供应商应提供相关文件证明；</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（7）信用截图：供应商提供在中国执行信息公开网（http://zxgk.court.gov.cn/shixin）列入失信被执行人（被执行人包括供应商、法定代表人）、“信用中国”网站（www.creditchina.gov.cn） 重大税收违法失信主体、中国政府采购网（www.ccgp.gov.cn）政府采购严重违法失信行为记录名单（处罚期限届满的除外）的查询结果为准，提供网站截图（查询日期为从磋商文件发售之日起至磋商截止日前）并加盖供应商公章；</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（8）供应商应出具参加政府采购活动前3年内在经营活动中没有重大违法记录的书面声明；</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（9）单位负责人为同一人或者存在直接控股、管理关系的不同供应商，不得参加同一合同项下的政府采购活动。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Theme="majorEastAsia" w:hAnsiTheme="majorEastAsia" w:eastAsiaTheme="majorEastAsia" w:cstheme="majorEastAsia"/>
          <w:b w:val="0"/>
          <w:color w:val="auto"/>
          <w:sz w:val="24"/>
          <w:szCs w:val="24"/>
        </w:rPr>
      </w:pPr>
      <w:r>
        <w:rPr>
          <w:rStyle w:val="7"/>
          <w:rFonts w:hint="eastAsia" w:asciiTheme="majorEastAsia" w:hAnsiTheme="majorEastAsia" w:eastAsiaTheme="majorEastAsia" w:cstheme="majorEastAsia"/>
          <w:b/>
          <w:i w:val="0"/>
          <w:caps w:val="0"/>
          <w:color w:val="auto"/>
          <w:spacing w:val="0"/>
          <w:sz w:val="24"/>
          <w:szCs w:val="24"/>
          <w:bdr w:val="none" w:color="auto" w:sz="0" w:space="0"/>
          <w:shd w:val="clear" w:fill="FFFFFF"/>
        </w:rPr>
        <w:t>三、获取采购文件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时间：</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 2023年02月28日 至 2023年03月06日 ，每天上午 08:00:00 至 12:00:00 ，下午 12:00:00 至 18:00:00 （北京时间）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途径：</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延安市新区嘉宁万兴花园4号楼1单元2502室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方式：</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现场获取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售价：</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 500元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Theme="majorEastAsia" w:hAnsiTheme="majorEastAsia" w:eastAsiaTheme="majorEastAsia" w:cstheme="majorEastAsia"/>
          <w:b w:val="0"/>
          <w:color w:val="auto"/>
          <w:sz w:val="24"/>
          <w:szCs w:val="24"/>
        </w:rPr>
      </w:pPr>
      <w:r>
        <w:rPr>
          <w:rStyle w:val="7"/>
          <w:rFonts w:hint="eastAsia" w:asciiTheme="majorEastAsia" w:hAnsiTheme="majorEastAsia" w:eastAsiaTheme="majorEastAsia" w:cstheme="majorEastAsia"/>
          <w:b/>
          <w:i w:val="0"/>
          <w:caps w:val="0"/>
          <w:color w:val="auto"/>
          <w:spacing w:val="0"/>
          <w:sz w:val="24"/>
          <w:szCs w:val="24"/>
          <w:bdr w:val="none" w:color="auto" w:sz="0" w:space="0"/>
          <w:shd w:val="clear" w:fill="FFFFFF"/>
        </w:rPr>
        <w:t>四、响应文件提交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截止时间：</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 2023年03月10日 09时00分00秒 </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（北京时间）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地点：</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延安市新区为民服务中心南区东楼二楼公共交易中心交易四厅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Theme="majorEastAsia" w:hAnsiTheme="majorEastAsia" w:eastAsiaTheme="majorEastAsia" w:cstheme="majorEastAsia"/>
          <w:b w:val="0"/>
          <w:color w:val="auto"/>
          <w:sz w:val="24"/>
          <w:szCs w:val="24"/>
        </w:rPr>
      </w:pPr>
      <w:r>
        <w:rPr>
          <w:rStyle w:val="7"/>
          <w:rFonts w:hint="eastAsia" w:asciiTheme="majorEastAsia" w:hAnsiTheme="majorEastAsia" w:eastAsiaTheme="majorEastAsia" w:cstheme="majorEastAsia"/>
          <w:b/>
          <w:i w:val="0"/>
          <w:caps w:val="0"/>
          <w:color w:val="auto"/>
          <w:spacing w:val="0"/>
          <w:sz w:val="24"/>
          <w:szCs w:val="24"/>
          <w:bdr w:val="none" w:color="auto" w:sz="0" w:space="0"/>
          <w:shd w:val="clear" w:fill="FFFFFF"/>
        </w:rPr>
        <w:t>五、开启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时间：</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 2023年03月10日 09时00分00秒 </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（北京时间）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地点：</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延安市新区为民服务中心南区东楼二楼公共交易中心交易四厅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Theme="majorEastAsia" w:hAnsiTheme="majorEastAsia" w:eastAsiaTheme="majorEastAsia" w:cstheme="majorEastAsia"/>
          <w:b w:val="0"/>
          <w:color w:val="auto"/>
          <w:sz w:val="24"/>
          <w:szCs w:val="24"/>
        </w:rPr>
      </w:pPr>
      <w:r>
        <w:rPr>
          <w:rStyle w:val="7"/>
          <w:rFonts w:hint="eastAsia" w:asciiTheme="majorEastAsia" w:hAnsiTheme="majorEastAsia" w:eastAsiaTheme="majorEastAsia" w:cstheme="majorEastAsia"/>
          <w:b/>
          <w:i w:val="0"/>
          <w:caps w:val="0"/>
          <w:color w:val="auto"/>
          <w:spacing w:val="0"/>
          <w:sz w:val="24"/>
          <w:szCs w:val="24"/>
          <w:bdr w:val="none" w:color="auto" w:sz="0" w:space="0"/>
          <w:shd w:val="clear" w:fill="FFFFFF"/>
        </w:rPr>
        <w:t>六、公告期限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自本公告发布之日起</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3</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个工作日。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jc w:val="left"/>
        <w:textAlignment w:val="auto"/>
        <w:rPr>
          <w:rStyle w:val="7"/>
          <w:rFonts w:hint="eastAsia" w:asciiTheme="majorEastAsia" w:hAnsiTheme="majorEastAsia" w:eastAsiaTheme="majorEastAsia" w:cstheme="majorEastAsia"/>
          <w:b/>
          <w:i w:val="0"/>
          <w:caps w:val="0"/>
          <w:color w:val="auto"/>
          <w:spacing w:val="0"/>
          <w:sz w:val="24"/>
          <w:szCs w:val="24"/>
          <w:bdr w:val="none" w:color="auto" w:sz="0" w:space="0"/>
          <w:shd w:val="clear" w:fill="FFFFFF"/>
        </w:rPr>
        <w:sectPr>
          <w:pgSz w:w="11906" w:h="16838"/>
          <w:pgMar w:top="1440" w:right="1800" w:bottom="1440" w:left="1800" w:header="851" w:footer="992" w:gutter="0"/>
          <w:cols w:space="425" w:num="1"/>
          <w:docGrid w:type="lines" w:linePitch="312" w:charSpace="0"/>
        </w:sect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Theme="majorEastAsia" w:hAnsiTheme="majorEastAsia" w:eastAsiaTheme="majorEastAsia" w:cstheme="majorEastAsia"/>
          <w:b w:val="0"/>
          <w:color w:val="auto"/>
          <w:sz w:val="24"/>
          <w:szCs w:val="24"/>
        </w:rPr>
      </w:pPr>
      <w:r>
        <w:rPr>
          <w:rStyle w:val="7"/>
          <w:rFonts w:hint="eastAsia" w:asciiTheme="majorEastAsia" w:hAnsiTheme="majorEastAsia" w:eastAsiaTheme="majorEastAsia" w:cstheme="majorEastAsia"/>
          <w:b/>
          <w:i w:val="0"/>
          <w:caps w:val="0"/>
          <w:color w:val="auto"/>
          <w:spacing w:val="0"/>
          <w:sz w:val="24"/>
          <w:szCs w:val="24"/>
          <w:bdr w:val="none" w:color="auto" w:sz="0" w:space="0"/>
          <w:shd w:val="clear" w:fill="FFFFFF"/>
        </w:rPr>
        <w:t>七、其他补充事宜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1.领取竞争性磋商文件时，请携带介绍信及本人有效身份证原件（加盖公章复印件一份）(现场领取）。</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2.请供应商按照陕西省财政厅关于政府采购供应商注册登记有关事项的通知中的要求，通过陕西省政府采购网注册登记加入陕西省政府采购供应商库。</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br w:type="textWrapping"/>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3.本项目专门面向中小企业采购。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Theme="majorEastAsia" w:hAnsiTheme="majorEastAsia" w:eastAsiaTheme="majorEastAsia" w:cstheme="majorEastAsia"/>
          <w:b w:val="0"/>
          <w:color w:val="auto"/>
          <w:sz w:val="24"/>
          <w:szCs w:val="24"/>
        </w:rPr>
      </w:pPr>
      <w:r>
        <w:rPr>
          <w:rStyle w:val="7"/>
          <w:rFonts w:hint="eastAsia" w:asciiTheme="majorEastAsia" w:hAnsiTheme="majorEastAsia" w:eastAsiaTheme="majorEastAsia" w:cstheme="majorEastAsia"/>
          <w:b/>
          <w:i w:val="0"/>
          <w:caps w:val="0"/>
          <w:color w:val="auto"/>
          <w:spacing w:val="0"/>
          <w:sz w:val="24"/>
          <w:szCs w:val="24"/>
          <w:bdr w:val="none" w:color="auto" w:sz="0" w:space="0"/>
          <w:shd w:val="clear" w:fill="FFFFFF"/>
        </w:rPr>
        <w:t>八、对本次招标提出询问，请按以下方式联系。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Theme="majorEastAsia" w:hAnsiTheme="majorEastAsia" w:eastAsiaTheme="majorEastAsia" w:cstheme="majorEastAsia"/>
          <w:b w:val="0"/>
          <w:color w:val="auto"/>
          <w:sz w:val="24"/>
          <w:szCs w:val="24"/>
        </w:rPr>
      </w:pPr>
      <w:r>
        <w:rPr>
          <w:rFonts w:hint="eastAsia" w:asciiTheme="majorEastAsia" w:hAnsiTheme="majorEastAsia" w:eastAsiaTheme="majorEastAsia" w:cstheme="majorEastAsia"/>
          <w:b w:val="0"/>
          <w:i w:val="0"/>
          <w:caps w:val="0"/>
          <w:color w:val="auto"/>
          <w:spacing w:val="0"/>
          <w:sz w:val="24"/>
          <w:szCs w:val="24"/>
          <w:bdr w:val="none" w:color="auto" w:sz="0" w:space="0"/>
          <w:shd w:val="clear" w:fill="FFFFFF"/>
        </w:rPr>
        <w:t>1.采购人信息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名称：</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延安市第三人民医院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地址：</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延安市高新技术产业开发区（李渠镇崖里坪村）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联系方式：</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18109111920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Theme="majorEastAsia" w:hAnsiTheme="majorEastAsia" w:eastAsiaTheme="majorEastAsia" w:cstheme="majorEastAsia"/>
          <w:b w:val="0"/>
          <w:color w:val="auto"/>
          <w:sz w:val="24"/>
          <w:szCs w:val="24"/>
        </w:rPr>
      </w:pPr>
      <w:r>
        <w:rPr>
          <w:rFonts w:hint="eastAsia" w:asciiTheme="majorEastAsia" w:hAnsiTheme="majorEastAsia" w:eastAsiaTheme="majorEastAsia" w:cstheme="majorEastAsia"/>
          <w:b w:val="0"/>
          <w:i w:val="0"/>
          <w:caps w:val="0"/>
          <w:color w:val="auto"/>
          <w:spacing w:val="0"/>
          <w:sz w:val="24"/>
          <w:szCs w:val="24"/>
          <w:bdr w:val="none" w:color="auto" w:sz="0" w:space="0"/>
          <w:shd w:val="clear" w:fill="FFFFFF"/>
        </w:rPr>
        <w:t>2.采购代理机构信息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名称：</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中建华阳建设项目管理有限责任公司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地址：</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陕西省西安市新城区西安市新城区长乐中路38号金花新都汇29幢3单元24层32406室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联系方式：</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17719749109</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Theme="majorEastAsia" w:hAnsiTheme="majorEastAsia" w:eastAsiaTheme="majorEastAsia" w:cstheme="majorEastAsia"/>
          <w:b w:val="0"/>
          <w:color w:val="auto"/>
          <w:sz w:val="24"/>
          <w:szCs w:val="24"/>
        </w:rPr>
      </w:pPr>
      <w:r>
        <w:rPr>
          <w:rFonts w:hint="eastAsia" w:asciiTheme="majorEastAsia" w:hAnsiTheme="majorEastAsia" w:eastAsiaTheme="majorEastAsia" w:cstheme="majorEastAsia"/>
          <w:b w:val="0"/>
          <w:i w:val="0"/>
          <w:caps w:val="0"/>
          <w:color w:val="auto"/>
          <w:spacing w:val="0"/>
          <w:sz w:val="24"/>
          <w:szCs w:val="24"/>
          <w:bdr w:val="none" w:color="auto" w:sz="0" w:space="0"/>
          <w:shd w:val="clear" w:fill="FFFFFF"/>
        </w:rPr>
        <w:t>3.项目联系方式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项目联系人：</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苏工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360" w:lineRule="auto"/>
        <w:ind w:left="0" w:right="0" w:firstLine="384"/>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电话：</w:t>
      </w:r>
      <w:r>
        <w:rPr>
          <w:rFonts w:hint="eastAsia" w:asciiTheme="majorEastAsia" w:hAnsiTheme="majorEastAsia" w:eastAsiaTheme="majorEastAsia" w:cstheme="majorEastAsia"/>
          <w:i w:val="0"/>
          <w:caps w:val="0"/>
          <w:color w:val="auto"/>
          <w:spacing w:val="0"/>
          <w:sz w:val="24"/>
          <w:szCs w:val="24"/>
          <w:bdr w:val="none" w:color="auto" w:sz="0" w:space="0"/>
          <w:shd w:val="clear" w:fill="FFFFFF"/>
        </w:rPr>
        <w:t>17719749109</w:t>
      </w:r>
    </w:p>
    <w:p>
      <w:pPr>
        <w:keepNext w:val="0"/>
        <w:keepLines w:val="0"/>
        <w:pageBreakBefore w:val="0"/>
        <w:kinsoku/>
        <w:overflowPunct/>
        <w:topLinePunct w:val="0"/>
        <w:autoSpaceDE/>
        <w:autoSpaceDN/>
        <w:bidi w:val="0"/>
        <w:adjustRightInd w:val="0"/>
        <w:snapToGrid w:val="0"/>
        <w:spacing w:line="360" w:lineRule="auto"/>
        <w:ind w:left="0"/>
        <w:textAlignment w:val="auto"/>
        <w:rPr>
          <w:rFonts w:hint="eastAsia" w:asciiTheme="majorEastAsia" w:hAnsiTheme="majorEastAsia" w:eastAsiaTheme="majorEastAsia" w:cstheme="majorEastAsia"/>
          <w:color w:val="auto"/>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58389E"/>
    <w:rsid w:val="3C583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2057</Words>
  <Characters>2366</Characters>
  <Lines>0</Lines>
  <Paragraphs>0</Paragraphs>
  <TotalTime>6</TotalTime>
  <ScaleCrop>false</ScaleCrop>
  <LinksUpToDate>false</LinksUpToDate>
  <CharactersWithSpaces>2390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2023-02-27T08:53:00Z</dcterms:created>
  <dc:creator>清风铃阁</dc:creator>
  <cp:lastModifiedBy>清风铃阁</cp:lastModifiedBy>
  <dcterms:modified xsi:type="dcterms:W3CDTF">2023-02-27T09:00:02Z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