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after="0" w:line="360" w:lineRule="auto"/>
        <w:jc w:val="center"/>
        <w:rPr>
          <w:rFonts w:ascii="黑体" w:hAnsi="黑体" w:eastAsia="黑体"/>
          <w:b w:val="0"/>
          <w:sz w:val="36"/>
          <w:szCs w:val="36"/>
        </w:rPr>
      </w:pPr>
      <w:r>
        <w:rPr>
          <w:rFonts w:ascii="黑体" w:hAnsi="黑体" w:eastAsia="黑体"/>
          <w:b w:val="0"/>
          <w:sz w:val="36"/>
          <w:szCs w:val="36"/>
        </w:rPr>
        <w:t>采购内容及要求</w:t>
      </w:r>
    </w:p>
    <w:p>
      <w:pPr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结合2022年延安市地质灾害实际情况，充分考虑项目实施的必要性、可行性和紧迫性，根据现有工作基础，结合综合遥感识别和风险调查评价结果，选取稳定性较差、成灾风险高、威胁人数较多，且短期内不能纳入避险搬迁和工程治理的地质灾害隐患点或风险区,布设普适型地质灾害监测预警设备，尽快形成“技防+人防”的监测预警新格局，切实提高防灾减灾能力。</w:t>
      </w:r>
    </w:p>
    <w:p>
      <w:pPr>
        <w:spacing w:line="480" w:lineRule="auto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以延安市地质灾害易发区典型地质灾害隐患点为监测对象，开展地质灾害监测预警普适型仪器设备使用，以地表位移、裂缝、降雨、含水率等为主要监测内容，充分依托监测院提供的监测预警模型，研究预警预报判据，开展地质灾害分级预警预报，为临灾响应决策提供支撑，促进地质灾害普适型仪器设备推广应用，提升地方地质灾害防治科技水平和防灾减灾能力。</w:t>
      </w:r>
    </w:p>
    <w:p>
      <w:pPr>
        <w:spacing w:line="480" w:lineRule="auto"/>
        <w:rPr>
          <w:rFonts w:hint="default" w:ascii="宋体" w:hAnsi="宋体" w:eastAsia="宋体" w:cs="宋体"/>
          <w:b w:val="0"/>
          <w:bCs w:val="0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对所选70处地质灾害隐患点（新增入库点）的实时监测、及时预警、超前做出预测预报；实现与本市已有的地质灾害防治信息平台对接，实现与省、市地质灾害防治信息化管理系统数据对接。同时为政府部门对在地质灾害易发区的经济建设、环境治理等方面的规划和决策提供基础依据。</w:t>
      </w:r>
    </w:p>
    <w:p>
      <w:pPr>
        <w:rPr>
          <w:rFonts w:hint="eastAsia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xMjJjMGUwMjc2MWVhMWMzY2NjODljMjI1YzIwZmUifQ=="/>
  </w:docVars>
  <w:rsids>
    <w:rsidRoot w:val="15D75F76"/>
    <w:rsid w:val="15D75F76"/>
    <w:rsid w:val="4C1663A1"/>
    <w:rsid w:val="50D94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32"/>
      <w:szCs w:val="20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500" w:lineRule="exact"/>
      <w:outlineLvl w:val="1"/>
    </w:pPr>
    <w:rPr>
      <w:rFonts w:ascii="Arial" w:hAnsi="Arial" w:eastAsia="黑体"/>
      <w:b/>
      <w:sz w:val="28"/>
      <w:szCs w:val="20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"/>
    <w:basedOn w:val="1"/>
    <w:next w:val="1"/>
    <w:qFormat/>
    <w:uiPriority w:val="0"/>
    <w:rPr>
      <w:color w:val="99330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144</Words>
  <Characters>144</Characters>
  <Lines>0</Lines>
  <Paragraphs>0</Paragraphs>
  <TotalTime>0</TotalTime>
  <ScaleCrop>false</ScaleCrop>
  <LinksUpToDate>false</LinksUpToDate>
  <CharactersWithSpaces>147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2023-04-04T09:09:00Z</dcterms:created>
  <dc:creator>小嗨嗨@</dc:creator>
  <cp:lastModifiedBy>虎   虎</cp:lastModifiedBy>
  <dcterms:modified xsi:type="dcterms:W3CDTF">2023-04-08T08:21:05Z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166948C2D793436EB0A93197E6428266_13</vt:lpwstr>
  </property>
</Properties>
</file>