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根据造林作业区立地条件和树木的生物、生态学特性，本着“适地适树”的原则，设计造林模式为:侧柏纯林。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整地方式:穴状，70cm×70cm×60cm。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苗木规格:高≥1.5m，21cm×21cm营养钵苗木。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造林方式:人工植苗造林，1株/穴。栽时分层覆土，保持根系舒展，埋土紧实。</w:t>
      </w:r>
    </w:p>
    <w:p>
      <w:r>
        <w:rPr>
          <w:rFonts w:hint="eastAsia" w:ascii="宋体" w:hAnsi="宋体" w:eastAsia="宋体" w:cs="宋体"/>
          <w:sz w:val="21"/>
          <w:szCs w:val="21"/>
        </w:rPr>
        <w:t>幼林抚育:栽植后三年内连续抚育4次，以1-2-1为序进行，作业项目包括:除草、松土、扩穴、培土等。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2023-05-08T08:28:01Z</dcterms:created>
  <dc:creator>Administrator</dc:creator>
  <cp:lastModifiedBy>Administrator</cp:lastModifiedBy>
  <dcterms:modified xsi:type="dcterms:W3CDTF">2023-05-08T08:29:20Z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4BCB8222B7684599ABDD47323FFD0154</vt:lpwstr>
  </property>
</Properties>
</file>