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750" w:beforeAutospacing="0" w:after="750" w:afterAutospacing="0" w:line="480" w:lineRule="atLeast"/>
        <w:ind w:left="375" w:right="375"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u w:val="single"/>
          <w:bdr w:val="none" w:color="auto" w:sz="0" w:space="0"/>
          <w:lang w:val="en-US" w:eastAsia="zh-CN" w:bidi="ar"/>
        </w:rPr>
        <w:t>延安职业技术学院中职教育中心中职教育中心2023级新生公寓用品及学生装采购竞争性谈判公告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30" w:lineRule="atLeast"/>
        <w:ind w:left="376" w:right="376"/>
        <w:jc w:val="left"/>
        <w:rPr>
          <w:b w:val="0"/>
          <w:bCs w:val="0"/>
          <w:sz w:val="21"/>
          <w:szCs w:val="21"/>
        </w:rPr>
      </w:pPr>
      <w:r>
        <w:rPr>
          <w:rStyle w:val="9"/>
          <w:b/>
          <w:bCs/>
          <w:i w:val="0"/>
          <w:iCs w:val="0"/>
          <w:caps w:val="0"/>
          <w:color w:val="333333"/>
          <w:spacing w:val="0"/>
          <w:sz w:val="21"/>
          <w:szCs w:val="21"/>
          <w:bdr w:val="none" w:color="auto" w:sz="0" w:space="0"/>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480" w:lineRule="atLeast"/>
        <w:ind w:left="376" w:right="376"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rPr>
        <w:t>中职教育中心2023级新生公寓用品及学生装采购</w:t>
      </w:r>
      <w:r>
        <w:rPr>
          <w:rFonts w:hint="eastAsia" w:ascii="微软雅黑" w:hAnsi="微软雅黑" w:eastAsia="微软雅黑" w:cs="微软雅黑"/>
          <w:i w:val="0"/>
          <w:iCs w:val="0"/>
          <w:caps w:val="0"/>
          <w:color w:val="333333"/>
          <w:spacing w:val="0"/>
          <w:sz w:val="21"/>
          <w:szCs w:val="21"/>
          <w:bdr w:val="none" w:color="auto" w:sz="0" w:space="0"/>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rPr>
        <w:t>投标人使用捆绑CA证书登录 全国公共资源交易平台（陕西省·延安市）延安市公共资源交易中心 ，选择电子交易平台中的陕西政府采购交易系统 进行登录，登录后选择“交易乙方”身份进入投标人界面进行报名</w:t>
      </w:r>
      <w:r>
        <w:rPr>
          <w:rFonts w:hint="eastAsia" w:ascii="微软雅黑" w:hAnsi="微软雅黑" w:eastAsia="微软雅黑" w:cs="微软雅黑"/>
          <w:i w:val="0"/>
          <w:iCs w:val="0"/>
          <w:caps w:val="0"/>
          <w:color w:val="333333"/>
          <w:spacing w:val="0"/>
          <w:sz w:val="21"/>
          <w:szCs w:val="21"/>
          <w:bdr w:val="none" w:color="auto" w:sz="0" w:space="0"/>
        </w:rPr>
        <w:t>获取采购文件，并于</w:t>
      </w:r>
      <w:r>
        <w:rPr>
          <w:rFonts w:hint="eastAsia" w:ascii="微软雅黑" w:hAnsi="微软雅黑" w:eastAsia="微软雅黑" w:cs="微软雅黑"/>
          <w:i w:val="0"/>
          <w:iCs w:val="0"/>
          <w:caps w:val="0"/>
          <w:color w:val="0A82E5"/>
          <w:spacing w:val="0"/>
          <w:sz w:val="21"/>
          <w:szCs w:val="21"/>
          <w:bdr w:val="none" w:color="auto" w:sz="0" w:space="0"/>
        </w:rPr>
        <w:t> 2023年07月27日 15时00分 </w:t>
      </w:r>
      <w:r>
        <w:rPr>
          <w:rFonts w:hint="eastAsia" w:ascii="微软雅黑" w:hAnsi="微软雅黑" w:eastAsia="微软雅黑" w:cs="微软雅黑"/>
          <w:i w:val="0"/>
          <w:iCs w:val="0"/>
          <w:caps w:val="0"/>
          <w:color w:val="333333"/>
          <w:spacing w:val="0"/>
          <w:sz w:val="21"/>
          <w:szCs w:val="21"/>
          <w:bdr w:val="none" w:color="auto" w:sz="0" w:space="0"/>
        </w:rPr>
        <w:t>（北京时间）前提交响应文件。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项目编号：JYZC2023-025</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项目名称：中职教育中心2023级新生公寓用品及学生装采购</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采购方式：竞争性谈判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预算金额：860,300.00元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合同包1(中职教育中心2023级新生公寓用品及学生装采购):</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合同包预算金额：860,300.00元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合同包最高限价：860,300.00元</w:t>
      </w:r>
    </w:p>
    <w:tbl>
      <w:tblPr>
        <w:tblW w:w="1683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16"/>
        <w:gridCol w:w="4045"/>
        <w:gridCol w:w="4045"/>
        <w:gridCol w:w="1406"/>
        <w:gridCol w:w="2737"/>
        <w:gridCol w:w="1743"/>
        <w:gridCol w:w="174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其他装具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860300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860,300.00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860,300.00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合同履行期限：15</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合同包1(中职教育中心2023级新生公寓用品及学生装采购)落实政府采购政策需满足的资格要求如下: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合同包1(中职教育中心2023级新生公寓用品及学生装采购)特定资格要求如下: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3.2.法定代表人授权书（附法定代表人身份证复印件）及被授权人身份证（法定代表人直接参加磋商只须提供法定代表人身份证）；</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3.3.税收缴纳证明：提供2022年至今缴纳的至少3个月的纳税证明或完税证明，依法免税的单位应提供相关证明材料；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3.4.社会保障资金缴纳证明：提供已缴存的本年度任一月份的社会保障资金缴存单据或社保机构开具的社会保险参保缴费情况证明，单据或证明上应有社保机构或代收机构的公章，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3.5.财务状况报告：提供2021年或2022度的财务审计报告(成立时间至提交投标文件截止时间不足一年的成立后任意时段的资产负债表）或提供开标日期前3个月内其基本开户银行出具的资信证明；</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3.6.供应商应出具参加政府采购活动前3年内在经营活动中没有重大违法记录的书面声明；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3.7.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3.8.单位负责人为同一人或者存在直接控股、管理关系的不同供应商，不得参加同一合同项下的政府采购活动；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三、获取采购文件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时间：</w:t>
      </w:r>
      <w:r>
        <w:rPr>
          <w:rFonts w:hint="eastAsia" w:ascii="微软雅黑" w:hAnsi="微软雅黑" w:eastAsia="微软雅黑" w:cs="微软雅黑"/>
          <w:i w:val="0"/>
          <w:iCs w:val="0"/>
          <w:caps w:val="0"/>
          <w:color w:val="0A82E5"/>
          <w:spacing w:val="0"/>
          <w:sz w:val="21"/>
          <w:szCs w:val="21"/>
          <w:bdr w:val="none" w:color="auto" w:sz="0" w:space="0"/>
        </w:rPr>
        <w:t> 2023年07月17日 至 2023年07月19日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途径：</w:t>
      </w:r>
      <w:r>
        <w:rPr>
          <w:rFonts w:hint="eastAsia" w:ascii="微软雅黑" w:hAnsi="微软雅黑" w:eastAsia="微软雅黑" w:cs="微软雅黑"/>
          <w:i w:val="0"/>
          <w:iCs w:val="0"/>
          <w:caps w:val="0"/>
          <w:color w:val="0A82E5"/>
          <w:spacing w:val="0"/>
          <w:sz w:val="21"/>
          <w:szCs w:val="21"/>
          <w:bdr w:val="none" w:color="auto" w:sz="0" w:space="0"/>
        </w:rPr>
        <w:t>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方式：</w:t>
      </w:r>
      <w:r>
        <w:rPr>
          <w:rFonts w:hint="eastAsia" w:ascii="微软雅黑" w:hAnsi="微软雅黑" w:eastAsia="微软雅黑" w:cs="微软雅黑"/>
          <w:i w:val="0"/>
          <w:iCs w:val="0"/>
          <w:caps w:val="0"/>
          <w:color w:val="0A82E5"/>
          <w:spacing w:val="0"/>
          <w:sz w:val="21"/>
          <w:szCs w:val="21"/>
          <w:bdr w:val="none" w:color="auto" w:sz="0" w:space="0"/>
        </w:rPr>
        <w:t>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售价：</w:t>
      </w:r>
      <w:r>
        <w:rPr>
          <w:rFonts w:hint="eastAsia" w:ascii="微软雅黑" w:hAnsi="微软雅黑" w:eastAsia="微软雅黑" w:cs="微软雅黑"/>
          <w:i w:val="0"/>
          <w:iCs w:val="0"/>
          <w:caps w:val="0"/>
          <w:color w:val="0A82E5"/>
          <w:spacing w:val="0"/>
          <w:sz w:val="21"/>
          <w:szCs w:val="21"/>
          <w:bdr w:val="none" w:color="auto" w:sz="0" w:space="0"/>
        </w:rPr>
        <w:t> 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四、响应文件提交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截止时间：</w:t>
      </w:r>
      <w:r>
        <w:rPr>
          <w:rFonts w:hint="eastAsia" w:ascii="微软雅黑" w:hAnsi="微软雅黑" w:eastAsia="微软雅黑" w:cs="微软雅黑"/>
          <w:i w:val="0"/>
          <w:iCs w:val="0"/>
          <w:caps w:val="0"/>
          <w:color w:val="0A82E5"/>
          <w:spacing w:val="0"/>
          <w:sz w:val="21"/>
          <w:szCs w:val="21"/>
          <w:bdr w:val="none" w:color="auto" w:sz="0" w:space="0"/>
        </w:rPr>
        <w:t> 2023年07月27日 15时00分00秒 </w:t>
      </w:r>
      <w:r>
        <w:rPr>
          <w:rFonts w:hint="eastAsia" w:ascii="微软雅黑" w:hAnsi="微软雅黑" w:eastAsia="微软雅黑" w:cs="微软雅黑"/>
          <w:i w:val="0"/>
          <w:iCs w:val="0"/>
          <w:caps w:val="0"/>
          <w:color w:val="333333"/>
          <w:spacing w:val="0"/>
          <w:sz w:val="21"/>
          <w:szCs w:val="21"/>
          <w:bdr w:val="none" w:color="auto" w:sz="0" w:space="0"/>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地点：</w:t>
      </w:r>
      <w:r>
        <w:rPr>
          <w:rFonts w:hint="eastAsia" w:ascii="微软雅黑" w:hAnsi="微软雅黑" w:eastAsia="微软雅黑" w:cs="微软雅黑"/>
          <w:i w:val="0"/>
          <w:iCs w:val="0"/>
          <w:caps w:val="0"/>
          <w:color w:val="0A82E5"/>
          <w:spacing w:val="0"/>
          <w:sz w:val="21"/>
          <w:szCs w:val="21"/>
          <w:bdr w:val="none" w:color="auto" w:sz="0" w:space="0"/>
        </w:rPr>
        <w:t>延安市新区为民服务中心7号楼公共资源交易中心交易2厅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五、开启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时间：</w:t>
      </w:r>
      <w:r>
        <w:rPr>
          <w:rFonts w:hint="eastAsia" w:ascii="微软雅黑" w:hAnsi="微软雅黑" w:eastAsia="微软雅黑" w:cs="微软雅黑"/>
          <w:i w:val="0"/>
          <w:iCs w:val="0"/>
          <w:caps w:val="0"/>
          <w:color w:val="0A82E5"/>
          <w:spacing w:val="0"/>
          <w:sz w:val="21"/>
          <w:szCs w:val="21"/>
          <w:bdr w:val="none" w:color="auto" w:sz="0" w:space="0"/>
        </w:rPr>
        <w:t> 2023年07月27日 15时00分00秒 </w:t>
      </w:r>
      <w:r>
        <w:rPr>
          <w:rFonts w:hint="eastAsia" w:ascii="微软雅黑" w:hAnsi="微软雅黑" w:eastAsia="微软雅黑" w:cs="微软雅黑"/>
          <w:i w:val="0"/>
          <w:iCs w:val="0"/>
          <w:caps w:val="0"/>
          <w:color w:val="333333"/>
          <w:spacing w:val="0"/>
          <w:sz w:val="21"/>
          <w:szCs w:val="21"/>
          <w:bdr w:val="none" w:color="auto" w:sz="0" w:space="0"/>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地点：</w:t>
      </w:r>
      <w:r>
        <w:rPr>
          <w:rFonts w:hint="eastAsia" w:ascii="微软雅黑" w:hAnsi="微软雅黑" w:eastAsia="微软雅黑" w:cs="微软雅黑"/>
          <w:i w:val="0"/>
          <w:iCs w:val="0"/>
          <w:caps w:val="0"/>
          <w:color w:val="0A82E5"/>
          <w:spacing w:val="0"/>
          <w:sz w:val="21"/>
          <w:szCs w:val="21"/>
          <w:bdr w:val="none" w:color="auto" w:sz="0" w:space="0"/>
        </w:rPr>
        <w:t>延安市新区为民服务中心7号楼公共资源交易中心交易2厅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六、公告期限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自本公告发布之日起</w:t>
      </w:r>
      <w:r>
        <w:rPr>
          <w:rFonts w:hint="eastAsia" w:ascii="微软雅黑" w:hAnsi="微软雅黑" w:eastAsia="微软雅黑" w:cs="微软雅黑"/>
          <w:i w:val="0"/>
          <w:iCs w:val="0"/>
          <w:caps w:val="0"/>
          <w:color w:val="0A82E5"/>
          <w:spacing w:val="0"/>
          <w:sz w:val="21"/>
          <w:szCs w:val="21"/>
          <w:bdr w:val="none" w:color="auto" w:sz="0" w:space="0"/>
        </w:rPr>
        <w:t>3</w:t>
      </w:r>
      <w:r>
        <w:rPr>
          <w:rFonts w:hint="eastAsia" w:ascii="微软雅黑" w:hAnsi="微软雅黑" w:eastAsia="微软雅黑" w:cs="微软雅黑"/>
          <w:i w:val="0"/>
          <w:iCs w:val="0"/>
          <w:caps w:val="0"/>
          <w:color w:val="333333"/>
          <w:spacing w:val="0"/>
          <w:sz w:val="21"/>
          <w:szCs w:val="21"/>
          <w:bdr w:val="none" w:color="auto" w:sz="0" w:space="0"/>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七、其他补充事宜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rPr>
        <w:t>1.报名登记：投标人使用捆绑CA证书登录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rPr>
        <w:t>2.下载文件：投标人登录延安市公共资源交易中心 ，选择“交易乙方”身份进入投标人界面下载招标文件。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rPr>
        <w:t>3.递交纸质版响应文件的同时需在网上上传响应文件，本项目采取网上投标形式。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rPr>
        <w:t>4.【请供应商按照陕西省财政厅关于政府采购供应商注册登记有关事项的通知中的要求，通过陕西省政府采购网注册登记加入陕西省政府采购供应商库。】</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rPr>
        <w:t>5.本项目专门面向中小企业采购。</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八、对本次招标提出询问，请按以下方式联系。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bdr w:val="none" w:color="auto" w:sz="0" w:space="0"/>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名称：</w:t>
      </w:r>
      <w:r>
        <w:rPr>
          <w:rFonts w:hint="eastAsia" w:ascii="微软雅黑" w:hAnsi="微软雅黑" w:eastAsia="微软雅黑" w:cs="微软雅黑"/>
          <w:i w:val="0"/>
          <w:iCs w:val="0"/>
          <w:caps w:val="0"/>
          <w:color w:val="0A82E5"/>
          <w:spacing w:val="0"/>
          <w:sz w:val="21"/>
          <w:szCs w:val="21"/>
          <w:bdr w:val="none" w:color="auto" w:sz="0" w:space="0"/>
        </w:rPr>
        <w:t>延安职业技术学院中职教育中心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地址：</w:t>
      </w:r>
      <w:r>
        <w:rPr>
          <w:rFonts w:hint="eastAsia" w:ascii="微软雅黑" w:hAnsi="微软雅黑" w:eastAsia="微软雅黑" w:cs="微软雅黑"/>
          <w:i w:val="0"/>
          <w:iCs w:val="0"/>
          <w:caps w:val="0"/>
          <w:color w:val="0A82E5"/>
          <w:spacing w:val="0"/>
          <w:sz w:val="21"/>
          <w:szCs w:val="21"/>
          <w:bdr w:val="none" w:color="auto" w:sz="0" w:space="0"/>
        </w:rPr>
        <w:t>陕西省延安市枣园路555号</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联系方式：</w:t>
      </w:r>
      <w:r>
        <w:rPr>
          <w:rFonts w:hint="eastAsia" w:ascii="微软雅黑" w:hAnsi="微软雅黑" w:eastAsia="微软雅黑" w:cs="微软雅黑"/>
          <w:i w:val="0"/>
          <w:iCs w:val="0"/>
          <w:caps w:val="0"/>
          <w:color w:val="0A82E5"/>
          <w:spacing w:val="0"/>
          <w:sz w:val="21"/>
          <w:szCs w:val="21"/>
          <w:bdr w:val="none" w:color="auto" w:sz="0" w:space="0"/>
        </w:rPr>
        <w:t>15991123569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bdr w:val="none" w:color="auto" w:sz="0" w:space="0"/>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名称：</w:t>
      </w:r>
      <w:r>
        <w:rPr>
          <w:rFonts w:hint="eastAsia" w:ascii="微软雅黑" w:hAnsi="微软雅黑" w:eastAsia="微软雅黑" w:cs="微软雅黑"/>
          <w:i w:val="0"/>
          <w:iCs w:val="0"/>
          <w:caps w:val="0"/>
          <w:color w:val="0A82E5"/>
          <w:spacing w:val="0"/>
          <w:sz w:val="21"/>
          <w:szCs w:val="21"/>
          <w:bdr w:val="none" w:color="auto" w:sz="0" w:space="0"/>
        </w:rPr>
        <w:t>陕西集云项目管理有限公司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地址：</w:t>
      </w:r>
      <w:r>
        <w:rPr>
          <w:rFonts w:hint="eastAsia" w:ascii="微软雅黑" w:hAnsi="微软雅黑" w:eastAsia="微软雅黑" w:cs="微软雅黑"/>
          <w:i w:val="0"/>
          <w:iCs w:val="0"/>
          <w:caps w:val="0"/>
          <w:color w:val="0A82E5"/>
          <w:spacing w:val="0"/>
          <w:sz w:val="21"/>
          <w:szCs w:val="21"/>
          <w:bdr w:val="none" w:color="auto" w:sz="0" w:space="0"/>
        </w:rPr>
        <w:t>延安市新区上城华府二期一号楼一单元801室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联系方式：</w:t>
      </w:r>
      <w:r>
        <w:rPr>
          <w:rFonts w:hint="eastAsia" w:ascii="微软雅黑" w:hAnsi="微软雅黑" w:eastAsia="微软雅黑" w:cs="微软雅黑"/>
          <w:i w:val="0"/>
          <w:iCs w:val="0"/>
          <w:caps w:val="0"/>
          <w:color w:val="0A82E5"/>
          <w:spacing w:val="0"/>
          <w:sz w:val="21"/>
          <w:szCs w:val="21"/>
          <w:bdr w:val="none" w:color="auto" w:sz="0" w:space="0"/>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bdr w:val="none" w:color="auto" w:sz="0" w:space="0"/>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项目联系人：</w:t>
      </w:r>
      <w:r>
        <w:rPr>
          <w:rFonts w:hint="eastAsia" w:ascii="微软雅黑" w:hAnsi="微软雅黑" w:eastAsia="微软雅黑" w:cs="微软雅黑"/>
          <w:i w:val="0"/>
          <w:iCs w:val="0"/>
          <w:caps w:val="0"/>
          <w:color w:val="0A82E5"/>
          <w:spacing w:val="0"/>
          <w:sz w:val="21"/>
          <w:szCs w:val="21"/>
          <w:bdr w:val="none" w:color="auto" w:sz="0" w:space="0"/>
        </w:rPr>
        <w:t>白俊杰</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电话：</w:t>
      </w:r>
      <w:r>
        <w:rPr>
          <w:rFonts w:hint="eastAsia" w:ascii="微软雅黑" w:hAnsi="微软雅黑" w:eastAsia="微软雅黑" w:cs="微软雅黑"/>
          <w:i w:val="0"/>
          <w:iCs w:val="0"/>
          <w:caps w:val="0"/>
          <w:color w:val="0A82E5"/>
          <w:spacing w:val="0"/>
          <w:sz w:val="21"/>
          <w:szCs w:val="21"/>
          <w:bdr w:val="none" w:color="auto" w:sz="0" w:space="0"/>
        </w:rPr>
        <w:t>18691191789</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陕西集云项目管理有限公司</w:t>
      </w:r>
    </w:p>
    <w:p>
      <w:pPr>
        <w:keepNext w:val="0"/>
        <w:keepLines w:val="0"/>
        <w:widowControl/>
        <w:suppressLineNumbers w:val="0"/>
        <w:wordWrap w:val="0"/>
        <w:spacing w:before="750" w:beforeAutospacing="0" w:after="750" w:afterAutospacing="0" w:line="480" w:lineRule="atLeast"/>
        <w:ind w:left="375" w:right="375" w:firstLine="0"/>
        <w:jc w:val="both"/>
        <w:rPr>
          <w:rFonts w:hint="eastAsia" w:ascii="微软雅黑" w:hAnsi="微软雅黑" w:eastAsia="微软雅黑" w:cs="微软雅黑"/>
          <w:i w:val="0"/>
          <w:iCs w:val="0"/>
          <w:caps w:val="0"/>
          <w:color w:val="333333"/>
          <w:spacing w:val="0"/>
          <w:sz w:val="21"/>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04514D05"/>
    <w:rsid w:val="06277672"/>
    <w:rsid w:val="0D2D7085"/>
    <w:rsid w:val="114809B7"/>
    <w:rsid w:val="1CFB3C17"/>
    <w:rsid w:val="36EF34FF"/>
    <w:rsid w:val="58A921FF"/>
    <w:rsid w:val="6CE64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2305</Words>
  <Characters>2627</Characters>
  <Lines>0</Lines>
  <Paragraphs>0</Paragraphs>
  <TotalTime>0</TotalTime>
  <ScaleCrop>false</ScaleCrop>
  <LinksUpToDate>false</LinksUpToDate>
  <CharactersWithSpaces>2671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2023-07-14T09:06:45Z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166C870C9E0243DEB7A3E4350AA09DE1</vt:lpwstr>
  </property>
</Properties>
</file>