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B4" w:rsidRPr="002C1305" w:rsidRDefault="00975BB4" w:rsidP="00975BB4">
      <w:pPr>
        <w:pStyle w:val="1"/>
        <w:keepNext w:val="0"/>
        <w:keepLines w:val="0"/>
        <w:widowControl/>
        <w:shd w:val="clear" w:color="auto" w:fill="FFFFFF"/>
        <w:spacing w:before="0" w:after="300" w:line="600" w:lineRule="atLeast"/>
        <w:textAlignment w:val="baseline"/>
        <w:rPr>
          <w:rFonts w:ascii="微软雅黑" w:eastAsia="微软雅黑" w:hAnsi="微软雅黑" w:cs="微软雅黑"/>
          <w:szCs w:val="30"/>
          <w:shd w:val="clear" w:color="auto" w:fill="FFFFFF"/>
        </w:rPr>
      </w:pPr>
      <w:r w:rsidRPr="002C1305">
        <w:rPr>
          <w:rFonts w:ascii="微软雅黑" w:eastAsia="微软雅黑" w:hAnsi="微软雅黑" w:cs="微软雅黑" w:hint="eastAsia"/>
          <w:szCs w:val="30"/>
          <w:shd w:val="clear" w:color="auto" w:fill="FFFFFF"/>
        </w:rPr>
        <w:t>招标公告</w:t>
      </w:r>
    </w:p>
    <w:p w:rsidR="00975BB4" w:rsidRPr="002C1305" w:rsidRDefault="00975BB4" w:rsidP="00975BB4">
      <w:pPr>
        <w:pStyle w:val="6"/>
        <w:widowControl/>
        <w:spacing w:before="150" w:beforeAutospacing="0" w:after="150" w:afterAutospacing="0" w:line="30" w:lineRule="atLeast"/>
        <w:rPr>
          <w:rFonts w:hint="default"/>
          <w:b w:val="0"/>
          <w:sz w:val="21"/>
          <w:szCs w:val="21"/>
        </w:rPr>
      </w:pPr>
      <w:r w:rsidRPr="002C1305">
        <w:rPr>
          <w:rStyle w:val="a6"/>
          <w:sz w:val="21"/>
          <w:szCs w:val="21"/>
          <w:shd w:val="clear" w:color="auto" w:fill="FFFFFF"/>
        </w:rPr>
        <w:t>项目概况</w:t>
      </w:r>
    </w:p>
    <w:p w:rsidR="001D357F" w:rsidRDefault="00975BB4" w:rsidP="001D357F">
      <w:pPr>
        <w:pStyle w:val="a5"/>
        <w:widowControl/>
        <w:spacing w:before="150" w:beforeAutospacing="0" w:after="150" w:afterAutospacing="0" w:line="480" w:lineRule="atLeast"/>
        <w:ind w:firstLine="480"/>
        <w:jc w:val="both"/>
        <w:rPr>
          <w:rFonts w:ascii="微软雅黑" w:eastAsia="微软雅黑" w:hAnsi="微软雅黑" w:cs="微软雅黑" w:hint="eastAsia"/>
          <w:sz w:val="21"/>
          <w:szCs w:val="21"/>
          <w:shd w:val="clear" w:color="auto" w:fill="FFFFFF"/>
        </w:rPr>
      </w:pPr>
      <w:r w:rsidRPr="002C1305">
        <w:rPr>
          <w:rFonts w:ascii="微软雅黑" w:eastAsia="微软雅黑" w:hAnsi="微软雅黑" w:cs="微软雅黑"/>
          <w:sz w:val="21"/>
          <w:szCs w:val="21"/>
          <w:shd w:val="clear" w:color="auto" w:fill="FFFFFF"/>
        </w:rPr>
        <w:t>延长县新高考改革环境下智慧校园建设采购项目</w:t>
      </w:r>
      <w:r w:rsidRPr="002C1305">
        <w:rPr>
          <w:rFonts w:ascii="微软雅黑" w:eastAsia="微软雅黑" w:hAnsi="微软雅黑" w:cs="微软雅黑" w:hint="eastAsia"/>
          <w:sz w:val="21"/>
          <w:szCs w:val="21"/>
          <w:shd w:val="clear" w:color="auto" w:fill="FFFFFF"/>
        </w:rPr>
        <w:t>招标项目的潜在投标人应在投标人使用捆绑CA证书登录 全国公共资源交易平台（陕西省·延安市）延安市公共资源交易中心 ，选择电子交易平台中的陕西政府采购交易系统 进行登录，登录后选择“交易乙方”身份进入投标人界面进行报名。获取招标文件，并于 2023年03月14日 14时30分 （北京时间）前递交投标文件。</w:t>
      </w:r>
    </w:p>
    <w:p w:rsidR="00975BB4" w:rsidRPr="001D357F" w:rsidRDefault="00975BB4" w:rsidP="001D357F">
      <w:pPr>
        <w:pStyle w:val="a5"/>
        <w:widowControl/>
        <w:spacing w:before="150" w:beforeAutospacing="0" w:after="150" w:afterAutospacing="0" w:line="480" w:lineRule="atLeast"/>
        <w:ind w:firstLine="480"/>
        <w:jc w:val="both"/>
        <w:rPr>
          <w:sz w:val="21"/>
          <w:szCs w:val="21"/>
        </w:rPr>
      </w:pPr>
      <w:r w:rsidRPr="002C1305">
        <w:rPr>
          <w:rStyle w:val="a6"/>
          <w:rFonts w:ascii="微软雅黑" w:eastAsia="微软雅黑" w:hAnsi="微软雅黑" w:cs="微软雅黑"/>
          <w:sz w:val="21"/>
          <w:szCs w:val="21"/>
          <w:shd w:val="clear" w:color="auto" w:fill="FFFFFF"/>
        </w:rPr>
        <w:t>一、项目基本情况</w:t>
      </w:r>
    </w:p>
    <w:p w:rsidR="00975BB4" w:rsidRPr="002C1305" w:rsidRDefault="00975BB4" w:rsidP="00975BB4">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项目编号：YCZC-2023-G001</w:t>
      </w:r>
    </w:p>
    <w:p w:rsidR="00975BB4" w:rsidRPr="002C1305" w:rsidRDefault="00975BB4" w:rsidP="00975BB4">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项目名称：延长县新高考改革环境下智慧校园建设采购项目</w:t>
      </w:r>
    </w:p>
    <w:p w:rsidR="00975BB4" w:rsidRPr="002C1305" w:rsidRDefault="00975BB4" w:rsidP="00975BB4">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采购方式：公开招标</w:t>
      </w:r>
    </w:p>
    <w:p w:rsidR="00975BB4" w:rsidRPr="002C1305" w:rsidRDefault="00975BB4" w:rsidP="00975BB4">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预算金额：2,518,000.00元</w:t>
      </w:r>
    </w:p>
    <w:p w:rsidR="00975BB4" w:rsidRPr="002C1305" w:rsidRDefault="00975BB4" w:rsidP="00975BB4">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采购需求：</w:t>
      </w:r>
    </w:p>
    <w:p w:rsidR="00975BB4" w:rsidRPr="002C1305" w:rsidRDefault="00975BB4" w:rsidP="00975BB4">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合同包1(延长县新高考改革环境下智慧校园建设采购项目):</w:t>
      </w:r>
    </w:p>
    <w:p w:rsidR="00975BB4" w:rsidRPr="002C1305" w:rsidRDefault="00975BB4" w:rsidP="00975BB4">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t>合同包预算金额：2,518,000.00元</w:t>
      </w:r>
    </w:p>
    <w:p w:rsidR="00975BB4" w:rsidRPr="002C1305" w:rsidRDefault="00975BB4" w:rsidP="00975BB4">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t>合同包最高限价：2,518,000.00元</w:t>
      </w:r>
    </w:p>
    <w:tbl>
      <w:tblPr>
        <w:tblW w:w="969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26"/>
        <w:gridCol w:w="1896"/>
        <w:gridCol w:w="1952"/>
        <w:gridCol w:w="820"/>
        <w:gridCol w:w="1396"/>
        <w:gridCol w:w="1500"/>
        <w:gridCol w:w="1500"/>
      </w:tblGrid>
      <w:tr w:rsidR="00975BB4" w:rsidRPr="002C1305" w:rsidTr="000F4DD8">
        <w:trPr>
          <w:trHeight w:val="728"/>
          <w:tblHeader/>
        </w:trPr>
        <w:tc>
          <w:tcPr>
            <w:tcW w:w="62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b/>
                <w:szCs w:val="21"/>
              </w:rPr>
            </w:pPr>
            <w:r w:rsidRPr="002C1305">
              <w:rPr>
                <w:rFonts w:ascii="宋体" w:eastAsia="宋体" w:hAnsi="宋体" w:cs="宋体"/>
                <w:b/>
                <w:kern w:val="0"/>
                <w:szCs w:val="21"/>
              </w:rPr>
              <w:t>品目号</w:t>
            </w:r>
          </w:p>
        </w:tc>
        <w:tc>
          <w:tcPr>
            <w:tcW w:w="18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b/>
                <w:szCs w:val="21"/>
              </w:rPr>
            </w:pPr>
            <w:r w:rsidRPr="002C1305">
              <w:rPr>
                <w:rFonts w:ascii="宋体" w:eastAsia="宋体" w:hAnsi="宋体" w:cs="宋体"/>
                <w:b/>
                <w:kern w:val="0"/>
                <w:szCs w:val="21"/>
              </w:rPr>
              <w:t>品目名称</w:t>
            </w:r>
          </w:p>
        </w:tc>
        <w:tc>
          <w:tcPr>
            <w:tcW w:w="19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b/>
                <w:szCs w:val="21"/>
              </w:rPr>
            </w:pPr>
            <w:r w:rsidRPr="002C1305">
              <w:rPr>
                <w:rFonts w:ascii="宋体" w:eastAsia="宋体" w:hAnsi="宋体" w:cs="宋体"/>
                <w:b/>
                <w:kern w:val="0"/>
                <w:szCs w:val="21"/>
              </w:rPr>
              <w:t>采购标的</w:t>
            </w:r>
          </w:p>
        </w:tc>
        <w:tc>
          <w:tcPr>
            <w:tcW w:w="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b/>
                <w:szCs w:val="21"/>
              </w:rPr>
            </w:pPr>
            <w:r w:rsidRPr="002C1305">
              <w:rPr>
                <w:rFonts w:ascii="宋体" w:eastAsia="宋体" w:hAnsi="宋体" w:cs="宋体"/>
                <w:b/>
                <w:kern w:val="0"/>
                <w:szCs w:val="21"/>
              </w:rPr>
              <w:t>数量（单位）</w:t>
            </w:r>
          </w:p>
        </w:tc>
        <w:tc>
          <w:tcPr>
            <w:tcW w:w="13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b/>
                <w:szCs w:val="21"/>
              </w:rPr>
            </w:pPr>
            <w:r w:rsidRPr="002C1305">
              <w:rPr>
                <w:rFonts w:ascii="宋体" w:eastAsia="宋体" w:hAnsi="宋体" w:cs="宋体"/>
                <w:b/>
                <w:kern w:val="0"/>
                <w:szCs w:val="21"/>
              </w:rPr>
              <w:t>技术规格、参数及要求</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b/>
                <w:szCs w:val="21"/>
              </w:rPr>
            </w:pPr>
            <w:r w:rsidRPr="002C1305">
              <w:rPr>
                <w:rFonts w:ascii="宋体" w:eastAsia="宋体" w:hAnsi="宋体" w:cs="宋体"/>
                <w:b/>
                <w:kern w:val="0"/>
                <w:szCs w:val="21"/>
              </w:rPr>
              <w:t>品目预算(元)</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b/>
                <w:szCs w:val="21"/>
              </w:rPr>
            </w:pPr>
            <w:r w:rsidRPr="002C1305">
              <w:rPr>
                <w:rFonts w:ascii="宋体" w:eastAsia="宋体" w:hAnsi="宋体" w:cs="宋体"/>
                <w:b/>
                <w:kern w:val="0"/>
                <w:szCs w:val="21"/>
              </w:rPr>
              <w:t>最高限价(元)</w:t>
            </w:r>
          </w:p>
        </w:tc>
      </w:tr>
      <w:tr w:rsidR="00975BB4" w:rsidRPr="002C1305" w:rsidTr="000F4DD8">
        <w:trPr>
          <w:trHeight w:val="480"/>
        </w:trPr>
        <w:tc>
          <w:tcPr>
            <w:tcW w:w="62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szCs w:val="21"/>
              </w:rPr>
            </w:pPr>
            <w:r w:rsidRPr="002C1305">
              <w:rPr>
                <w:rFonts w:ascii="宋体" w:eastAsia="宋体" w:hAnsi="宋体" w:cs="宋体"/>
                <w:kern w:val="0"/>
                <w:szCs w:val="21"/>
              </w:rPr>
              <w:t>1-1</w:t>
            </w:r>
          </w:p>
        </w:tc>
        <w:tc>
          <w:tcPr>
            <w:tcW w:w="18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szCs w:val="21"/>
              </w:rPr>
            </w:pPr>
            <w:r w:rsidRPr="002C1305">
              <w:rPr>
                <w:rFonts w:ascii="宋体" w:eastAsia="宋体" w:hAnsi="宋体" w:cs="宋体"/>
                <w:kern w:val="0"/>
                <w:szCs w:val="21"/>
              </w:rPr>
              <w:t>计算机软件作品</w:t>
            </w:r>
          </w:p>
        </w:tc>
        <w:tc>
          <w:tcPr>
            <w:tcW w:w="19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szCs w:val="21"/>
              </w:rPr>
            </w:pPr>
            <w:r w:rsidRPr="002C1305">
              <w:rPr>
                <w:rFonts w:ascii="宋体" w:eastAsia="宋体" w:hAnsi="宋体" w:cs="宋体"/>
                <w:kern w:val="0"/>
                <w:szCs w:val="21"/>
              </w:rPr>
              <w:t>延长县新高考改革环境下智慧校园建设采购项目</w:t>
            </w:r>
          </w:p>
        </w:tc>
        <w:tc>
          <w:tcPr>
            <w:tcW w:w="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szCs w:val="21"/>
              </w:rPr>
            </w:pPr>
            <w:r w:rsidRPr="002C1305">
              <w:rPr>
                <w:rFonts w:ascii="宋体" w:eastAsia="宋体" w:hAnsi="宋体" w:cs="宋体"/>
                <w:kern w:val="0"/>
                <w:szCs w:val="21"/>
              </w:rPr>
              <w:t>1(批)</w:t>
            </w:r>
          </w:p>
        </w:tc>
        <w:tc>
          <w:tcPr>
            <w:tcW w:w="13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wordWrap w:val="0"/>
              <w:spacing w:line="360" w:lineRule="atLeast"/>
              <w:jc w:val="center"/>
              <w:rPr>
                <w:szCs w:val="21"/>
              </w:rPr>
            </w:pPr>
            <w:r w:rsidRPr="002C1305">
              <w:rPr>
                <w:rFonts w:ascii="宋体" w:eastAsia="宋体" w:hAnsi="宋体" w:cs="宋体"/>
                <w:kern w:val="0"/>
                <w:szCs w:val="21"/>
              </w:rPr>
              <w:t>详见采购文件</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spacing w:line="360" w:lineRule="atLeast"/>
              <w:jc w:val="right"/>
              <w:rPr>
                <w:szCs w:val="21"/>
              </w:rPr>
            </w:pPr>
            <w:r w:rsidRPr="002C1305">
              <w:rPr>
                <w:rFonts w:ascii="宋体" w:eastAsia="宋体" w:hAnsi="宋体" w:cs="宋体"/>
                <w:kern w:val="0"/>
                <w:szCs w:val="21"/>
              </w:rPr>
              <w:t>2,518,000.00</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975BB4" w:rsidRPr="002C1305" w:rsidRDefault="00975BB4" w:rsidP="000F4DD8">
            <w:pPr>
              <w:widowControl/>
              <w:spacing w:line="360" w:lineRule="atLeast"/>
              <w:jc w:val="right"/>
              <w:rPr>
                <w:szCs w:val="21"/>
              </w:rPr>
            </w:pPr>
            <w:r w:rsidRPr="002C1305">
              <w:rPr>
                <w:rFonts w:ascii="宋体" w:eastAsia="宋体" w:hAnsi="宋体" w:cs="宋体"/>
                <w:kern w:val="0"/>
                <w:szCs w:val="21"/>
              </w:rPr>
              <w:t>2,518,000.00</w:t>
            </w:r>
          </w:p>
        </w:tc>
      </w:tr>
    </w:tbl>
    <w:p w:rsidR="00975BB4" w:rsidRPr="002C1305" w:rsidRDefault="00975BB4" w:rsidP="00975BB4">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t>本合同包不接受联合体投标</w:t>
      </w:r>
    </w:p>
    <w:p w:rsidR="00975BB4" w:rsidRPr="002C1305" w:rsidRDefault="00975BB4" w:rsidP="00975BB4">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lastRenderedPageBreak/>
        <w:t>合同履行期限：30日历日</w:t>
      </w:r>
    </w:p>
    <w:p w:rsidR="00975BB4" w:rsidRPr="002C1305" w:rsidRDefault="00975BB4" w:rsidP="00975BB4">
      <w:pPr>
        <w:pStyle w:val="4"/>
        <w:widowControl/>
        <w:shd w:val="clear" w:color="auto" w:fill="FFFFFF"/>
        <w:spacing w:before="150" w:line="750" w:lineRule="atLeast"/>
        <w:rPr>
          <w:rFonts w:ascii="微软雅黑" w:eastAsia="微软雅黑" w:hAnsi="微软雅黑" w:cs="微软雅黑"/>
          <w:b w:val="0"/>
          <w:sz w:val="21"/>
          <w:szCs w:val="21"/>
        </w:rPr>
      </w:pPr>
      <w:r w:rsidRPr="002C1305">
        <w:rPr>
          <w:rStyle w:val="a6"/>
          <w:rFonts w:ascii="微软雅黑" w:eastAsia="微软雅黑" w:hAnsi="微软雅黑" w:cs="微软雅黑"/>
          <w:sz w:val="21"/>
          <w:szCs w:val="21"/>
          <w:shd w:val="clear" w:color="auto" w:fill="FFFFFF"/>
        </w:rPr>
        <w:t>二、申请人的资格要求：</w:t>
      </w:r>
    </w:p>
    <w:p w:rsidR="00975BB4" w:rsidRPr="002C1305" w:rsidRDefault="00975BB4" w:rsidP="00975BB4">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1.满足《中华人民共和国政府采购法》第二十二条规定;</w:t>
      </w:r>
    </w:p>
    <w:p w:rsidR="00975BB4" w:rsidRPr="002C1305" w:rsidRDefault="00975BB4" w:rsidP="00975BB4">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2.落实政府采购政策需满足的资格要求：</w:t>
      </w:r>
    </w:p>
    <w:p w:rsidR="00975BB4" w:rsidRPr="002C1305" w:rsidRDefault="00975BB4" w:rsidP="00975BB4">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合同包1(延长县新高考改革环境下智慧校园建设采购项目)落实政府采购政策需满足的资格要求如下:</w:t>
      </w:r>
    </w:p>
    <w:p w:rsidR="00975BB4" w:rsidRPr="002C1305" w:rsidRDefault="00975BB4" w:rsidP="00975BB4">
      <w:pPr>
        <w:pStyle w:val="a5"/>
        <w:widowControl/>
        <w:spacing w:beforeAutospacing="0" w:afterAutospacing="0" w:line="480" w:lineRule="atLeast"/>
        <w:ind w:left="480"/>
        <w:jc w:val="both"/>
        <w:rPr>
          <w:sz w:val="21"/>
          <w:szCs w:val="21"/>
        </w:rPr>
      </w:pPr>
      <w:r w:rsidRPr="002C1305">
        <w:rPr>
          <w:rFonts w:ascii="微软雅黑" w:eastAsia="微软雅黑" w:hAnsi="微软雅黑" w:cs="微软雅黑" w:hint="eastAsia"/>
          <w:sz w:val="21"/>
          <w:szCs w:val="21"/>
          <w:shd w:val="clear" w:color="auto" w:fill="FFFFFF"/>
        </w:rPr>
        <w:t>2.1财政部财库〔2020〕46号关于印发《政府采购促进中小企业发展管理办法》的通知；</w:t>
      </w:r>
      <w:r w:rsidRPr="002C1305">
        <w:rPr>
          <w:rFonts w:ascii="微软雅黑" w:eastAsia="微软雅黑" w:hAnsi="微软雅黑" w:cs="微软雅黑" w:hint="eastAsia"/>
          <w:sz w:val="21"/>
          <w:szCs w:val="21"/>
          <w:shd w:val="clear" w:color="auto" w:fill="FFFFFF"/>
        </w:rPr>
        <w:br/>
        <w:t>2.2《财政部司法部关于政府采购支持监狱企业发展有关问题的通知》（财库〔2014〕68号）；</w:t>
      </w:r>
      <w:r w:rsidRPr="002C1305">
        <w:rPr>
          <w:rFonts w:ascii="微软雅黑" w:eastAsia="微软雅黑" w:hAnsi="微软雅黑" w:cs="微软雅黑" w:hint="eastAsia"/>
          <w:sz w:val="21"/>
          <w:szCs w:val="21"/>
          <w:shd w:val="clear" w:color="auto" w:fill="FFFFFF"/>
        </w:rPr>
        <w:br/>
        <w:t>2.3《国务院办公厅关于建立政府强制采购节能产品制度的通知》（国办发〔2007〕51号）；</w:t>
      </w:r>
      <w:r w:rsidRPr="002C1305">
        <w:rPr>
          <w:rFonts w:ascii="微软雅黑" w:eastAsia="微软雅黑" w:hAnsi="微软雅黑" w:cs="微软雅黑" w:hint="eastAsia"/>
          <w:sz w:val="21"/>
          <w:szCs w:val="21"/>
          <w:shd w:val="clear" w:color="auto" w:fill="FFFFFF"/>
        </w:rPr>
        <w:br/>
        <w:t>2.4《节能产品政府采购实施意见》（财库[2004]185号）；</w:t>
      </w:r>
      <w:r w:rsidRPr="002C1305">
        <w:rPr>
          <w:rFonts w:ascii="微软雅黑" w:eastAsia="微软雅黑" w:hAnsi="微软雅黑" w:cs="微软雅黑" w:hint="eastAsia"/>
          <w:sz w:val="21"/>
          <w:szCs w:val="21"/>
          <w:shd w:val="clear" w:color="auto" w:fill="FFFFFF"/>
        </w:rPr>
        <w:br/>
        <w:t>2.5陕西省财政厅关于印发《陕西省中小企业政府采购信用融资办法》（陕财办采〔2018〕23号）； </w:t>
      </w:r>
      <w:r w:rsidRPr="002C1305">
        <w:rPr>
          <w:rFonts w:ascii="微软雅黑" w:eastAsia="微软雅黑" w:hAnsi="微软雅黑" w:cs="微软雅黑" w:hint="eastAsia"/>
          <w:sz w:val="21"/>
          <w:szCs w:val="21"/>
          <w:shd w:val="clear" w:color="auto" w:fill="FFFFFF"/>
        </w:rPr>
        <w:br/>
        <w:t>2.6《关于在政府采购活动中查询及使用信用记录有关问题的通知》（财库〔2016〕125号）；</w:t>
      </w:r>
      <w:r w:rsidRPr="002C1305">
        <w:rPr>
          <w:rFonts w:ascii="微软雅黑" w:eastAsia="微软雅黑" w:hAnsi="微软雅黑" w:cs="微软雅黑" w:hint="eastAsia"/>
          <w:sz w:val="21"/>
          <w:szCs w:val="21"/>
          <w:shd w:val="clear" w:color="auto" w:fill="FFFFFF"/>
        </w:rPr>
        <w:br/>
        <w:t>2.7《环境标志产品政府采购实施的意见》（财库[2006]90号）； </w:t>
      </w:r>
      <w:r w:rsidRPr="002C1305">
        <w:rPr>
          <w:rFonts w:ascii="微软雅黑" w:eastAsia="微软雅黑" w:hAnsi="微软雅黑" w:cs="微软雅黑" w:hint="eastAsia"/>
          <w:sz w:val="21"/>
          <w:szCs w:val="21"/>
          <w:shd w:val="clear" w:color="auto" w:fill="FFFFFF"/>
        </w:rPr>
        <w:br/>
        <w:t>2.8《三部门联合发布关于促进残疾人就业政府采购政策的通知》（财库〔2017〕141号）；</w:t>
      </w:r>
      <w:r w:rsidRPr="002C1305">
        <w:rPr>
          <w:rFonts w:ascii="微软雅黑" w:eastAsia="微软雅黑" w:hAnsi="微软雅黑" w:cs="微软雅黑" w:hint="eastAsia"/>
          <w:sz w:val="21"/>
          <w:szCs w:val="21"/>
          <w:shd w:val="clear" w:color="auto" w:fill="FFFFFF"/>
        </w:rPr>
        <w:br/>
        <w:t>2.9《财政部 发展改革委 生态环境部 市场监管总局关于调整优化节能产品、环境标志</w:t>
      </w:r>
      <w:r w:rsidRPr="002C1305">
        <w:rPr>
          <w:rFonts w:ascii="微软雅黑" w:eastAsia="微软雅黑" w:hAnsi="微软雅黑" w:cs="微软雅黑" w:hint="eastAsia"/>
          <w:sz w:val="21"/>
          <w:szCs w:val="21"/>
          <w:shd w:val="clear" w:color="auto" w:fill="FFFFFF"/>
        </w:rPr>
        <w:lastRenderedPageBreak/>
        <w:t>产品政府采购执行机制的通知》（财库〔2019〕9号）； </w:t>
      </w:r>
      <w:r w:rsidRPr="002C1305">
        <w:rPr>
          <w:rFonts w:ascii="微软雅黑" w:eastAsia="微软雅黑" w:hAnsi="微软雅黑" w:cs="微软雅黑" w:hint="eastAsia"/>
          <w:sz w:val="21"/>
          <w:szCs w:val="21"/>
          <w:shd w:val="clear" w:color="auto" w:fill="FFFFFF"/>
        </w:rPr>
        <w:br/>
        <w:t>2.10《财政部 国务院扶贫办关于运用政府采购政策支持脱贫攻坚的通知》（财库〔2019〕27号）； </w:t>
      </w:r>
      <w:r w:rsidRPr="002C1305">
        <w:rPr>
          <w:rFonts w:ascii="微软雅黑" w:eastAsia="微软雅黑" w:hAnsi="微软雅黑" w:cs="微软雅黑" w:hint="eastAsia"/>
          <w:sz w:val="21"/>
          <w:szCs w:val="21"/>
          <w:shd w:val="clear" w:color="auto" w:fill="FFFFFF"/>
        </w:rPr>
        <w:br/>
        <w:t>2.11关于印发环境标志产品政府采购品目清单的通知(财库〔2019〕18号)；</w:t>
      </w:r>
      <w:r w:rsidRPr="002C1305">
        <w:rPr>
          <w:rFonts w:ascii="微软雅黑" w:eastAsia="微软雅黑" w:hAnsi="微软雅黑" w:cs="微软雅黑" w:hint="eastAsia"/>
          <w:sz w:val="21"/>
          <w:szCs w:val="21"/>
          <w:shd w:val="clear" w:color="auto" w:fill="FFFFFF"/>
        </w:rPr>
        <w:br/>
        <w:t>2.12《关于运用政府采购政策支持乡村产业振兴的通知》（财库〔2021〕19 号）；</w:t>
      </w:r>
      <w:r w:rsidRPr="002C1305">
        <w:rPr>
          <w:rFonts w:ascii="微软雅黑" w:eastAsia="微软雅黑" w:hAnsi="微软雅黑" w:cs="微软雅黑" w:hint="eastAsia"/>
          <w:sz w:val="21"/>
          <w:szCs w:val="21"/>
          <w:shd w:val="clear" w:color="auto" w:fill="FFFFFF"/>
        </w:rPr>
        <w:br/>
        <w:t>2.13《财政部关于在政府采购活动中落实平等对待内外资企业有关政策的通知》（财库〔2021〕35号）；</w:t>
      </w:r>
      <w:r w:rsidRPr="002C1305">
        <w:rPr>
          <w:rFonts w:ascii="微软雅黑" w:eastAsia="微软雅黑" w:hAnsi="微软雅黑" w:cs="微软雅黑" w:hint="eastAsia"/>
          <w:sz w:val="21"/>
          <w:szCs w:val="21"/>
          <w:shd w:val="clear" w:color="auto" w:fill="FFFFFF"/>
        </w:rPr>
        <w:br/>
        <w:t>2.14其他需要落实的政府采购政策。</w:t>
      </w:r>
    </w:p>
    <w:p w:rsidR="00975BB4" w:rsidRPr="002C1305" w:rsidRDefault="00975BB4" w:rsidP="00975BB4">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3.本项目的特定资格要求：</w:t>
      </w:r>
    </w:p>
    <w:p w:rsidR="00975BB4" w:rsidRPr="002C1305" w:rsidRDefault="00975BB4" w:rsidP="00975BB4">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合同包1(延长县新高考改革环境下智慧校园建设采购项目)特定资格要求如下:</w:t>
      </w:r>
    </w:p>
    <w:p w:rsidR="00975BB4" w:rsidRPr="002C1305" w:rsidRDefault="00975BB4" w:rsidP="00975BB4">
      <w:pPr>
        <w:pStyle w:val="a5"/>
        <w:widowControl/>
        <w:spacing w:beforeAutospacing="0" w:afterAutospacing="0" w:line="480" w:lineRule="atLeast"/>
        <w:ind w:left="480"/>
        <w:jc w:val="both"/>
        <w:rPr>
          <w:sz w:val="21"/>
          <w:szCs w:val="21"/>
        </w:rPr>
      </w:pPr>
      <w:r w:rsidRPr="002C1305">
        <w:rPr>
          <w:rFonts w:ascii="微软雅黑" w:eastAsia="微软雅黑" w:hAnsi="微软雅黑" w:cs="微软雅黑" w:hint="eastAsia"/>
          <w:sz w:val="21"/>
          <w:szCs w:val="21"/>
          <w:shd w:val="clear" w:color="auto" w:fill="FFFFFF"/>
        </w:rPr>
        <w:t>1.具有独立承担民事责任能力的法人或其他组织，提供合法有效的统一社会信用代码的营业执照（含年度报告书）或事业单位法人证书等国家规定的相关证明，自然人参与的提供其身份证明；</w:t>
      </w:r>
      <w:r w:rsidRPr="002C1305">
        <w:rPr>
          <w:rFonts w:ascii="微软雅黑" w:eastAsia="微软雅黑" w:hAnsi="微软雅黑" w:cs="微软雅黑" w:hint="eastAsia"/>
          <w:sz w:val="21"/>
          <w:szCs w:val="21"/>
          <w:shd w:val="clear" w:color="auto" w:fill="FFFFFF"/>
        </w:rPr>
        <w:br/>
        <w:t>2.法定代表人/企业负责人授权书（附法定代表人/企业负责人身份证复印件）及被授权人身份证（法定代表人/企业负责人直接参加只须提供法定代表人/企业负责人身份证）；</w:t>
      </w:r>
      <w:r w:rsidRPr="002C1305">
        <w:rPr>
          <w:rFonts w:ascii="微软雅黑" w:eastAsia="微软雅黑" w:hAnsi="微软雅黑" w:cs="微软雅黑" w:hint="eastAsia"/>
          <w:sz w:val="21"/>
          <w:szCs w:val="21"/>
          <w:shd w:val="clear" w:color="auto" w:fill="FFFFFF"/>
        </w:rPr>
        <w:br/>
        <w:t>3.税收缴纳证明：提供已缴纳的开标前六个月内任意一个月的缴税凭证或依法免税的供应商应提供相关文件证明；</w:t>
      </w:r>
      <w:r w:rsidRPr="002C1305">
        <w:rPr>
          <w:rFonts w:ascii="微软雅黑" w:eastAsia="微软雅黑" w:hAnsi="微软雅黑" w:cs="微软雅黑" w:hint="eastAsia"/>
          <w:sz w:val="21"/>
          <w:szCs w:val="21"/>
          <w:shd w:val="clear" w:color="auto" w:fill="FFFFFF"/>
        </w:rPr>
        <w:br/>
        <w:t>4.社会保障资金缴纳证明：提供已缴存的本年度任意一个月的社会保障资金缴存单据或社保机构开具的社会保险参保缴费情况证明，单据或证明上应有社保机构或代收机构的公章；依法不需要缴纳社会保障资金的服务商应提供相关文件证明；</w:t>
      </w:r>
      <w:r w:rsidRPr="002C1305">
        <w:rPr>
          <w:rFonts w:ascii="微软雅黑" w:eastAsia="微软雅黑" w:hAnsi="微软雅黑" w:cs="微软雅黑" w:hint="eastAsia"/>
          <w:sz w:val="21"/>
          <w:szCs w:val="21"/>
          <w:shd w:val="clear" w:color="auto" w:fill="FFFFFF"/>
        </w:rPr>
        <w:br/>
        <w:t>5.供应商提供2021年度的财务审计报告(成立时间至提交投标文件截止时间不足一年的可提供成立后任意时段的资产负债表)或其基本存款账户开户银行出具的资信证明</w:t>
      </w:r>
      <w:r w:rsidRPr="002C1305">
        <w:rPr>
          <w:rFonts w:ascii="微软雅黑" w:eastAsia="微软雅黑" w:hAnsi="微软雅黑" w:cs="微软雅黑" w:hint="eastAsia"/>
          <w:sz w:val="21"/>
          <w:szCs w:val="21"/>
          <w:shd w:val="clear" w:color="auto" w:fill="FFFFFF"/>
        </w:rPr>
        <w:lastRenderedPageBreak/>
        <w:t>及基本存款账户开户信息；</w:t>
      </w:r>
      <w:r w:rsidRPr="002C1305">
        <w:rPr>
          <w:rFonts w:ascii="微软雅黑" w:eastAsia="微软雅黑" w:hAnsi="微软雅黑" w:cs="微软雅黑" w:hint="eastAsia"/>
          <w:sz w:val="21"/>
          <w:szCs w:val="21"/>
          <w:shd w:val="clear" w:color="auto" w:fill="FFFFFF"/>
        </w:rPr>
        <w:br/>
        <w:t>6.供应商应出具参加政府采购活动前3年内在经营活动中没有重大违法记录的书面声明；</w:t>
      </w:r>
      <w:r w:rsidRPr="002C1305">
        <w:rPr>
          <w:rFonts w:ascii="微软雅黑" w:eastAsia="微软雅黑" w:hAnsi="微软雅黑" w:cs="微软雅黑" w:hint="eastAsia"/>
          <w:sz w:val="21"/>
          <w:szCs w:val="21"/>
          <w:shd w:val="clear" w:color="auto" w:fill="FFFFFF"/>
        </w:rPr>
        <w:br/>
        <w:t>7.供应商不得为“信用中国”（www.creditchina.gov.cn）失信被执行人、重大税收违法案件当事人名单；不得为“中国政府采购网（www.ccgp.gov.cn）”政府采购严重违法失信行为记录名单中被财政部门禁止参加政府采购活动的供应商（提供网站截图并加盖供应商公章）； </w:t>
      </w:r>
      <w:r w:rsidRPr="002C1305">
        <w:rPr>
          <w:rFonts w:ascii="微软雅黑" w:eastAsia="微软雅黑" w:hAnsi="微软雅黑" w:cs="微软雅黑" w:hint="eastAsia"/>
          <w:sz w:val="21"/>
          <w:szCs w:val="21"/>
          <w:shd w:val="clear" w:color="auto" w:fill="FFFFFF"/>
        </w:rPr>
        <w:br/>
        <w:t>8.本项目不接受联合体投标。</w:t>
      </w:r>
    </w:p>
    <w:p w:rsidR="00187A5F" w:rsidRDefault="00187A5F"/>
    <w:sectPr w:rsidR="00187A5F" w:rsidSect="00C906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E5C" w:rsidRDefault="00796E5C" w:rsidP="00975BB4">
      <w:r>
        <w:separator/>
      </w:r>
    </w:p>
  </w:endnote>
  <w:endnote w:type="continuationSeparator" w:id="1">
    <w:p w:rsidR="00796E5C" w:rsidRDefault="00796E5C" w:rsidP="00975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E5C" w:rsidRDefault="00796E5C" w:rsidP="00975BB4">
      <w:r>
        <w:separator/>
      </w:r>
    </w:p>
  </w:footnote>
  <w:footnote w:type="continuationSeparator" w:id="1">
    <w:p w:rsidR="00796E5C" w:rsidRDefault="00796E5C" w:rsidP="00975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BB4"/>
    <w:rsid w:val="00187A5F"/>
    <w:rsid w:val="001D357F"/>
    <w:rsid w:val="00796E5C"/>
    <w:rsid w:val="00975BB4"/>
    <w:rsid w:val="00C90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B4"/>
    <w:pPr>
      <w:widowControl w:val="0"/>
      <w:jc w:val="both"/>
    </w:pPr>
    <w:rPr>
      <w:szCs w:val="24"/>
    </w:rPr>
  </w:style>
  <w:style w:type="paragraph" w:styleId="1">
    <w:name w:val="heading 1"/>
    <w:basedOn w:val="a"/>
    <w:next w:val="a"/>
    <w:link w:val="1Char1"/>
    <w:qFormat/>
    <w:rsid w:val="00975BB4"/>
    <w:pPr>
      <w:keepNext/>
      <w:keepLines/>
      <w:spacing w:before="120" w:after="120" w:line="360" w:lineRule="auto"/>
      <w:jc w:val="center"/>
      <w:outlineLvl w:val="0"/>
    </w:pPr>
    <w:rPr>
      <w:rFonts w:ascii="Calibri" w:eastAsia="宋体" w:hAnsi="Calibri" w:cs="Times New Roman"/>
      <w:b/>
      <w:bCs/>
      <w:kern w:val="44"/>
      <w:sz w:val="30"/>
      <w:szCs w:val="44"/>
    </w:rPr>
  </w:style>
  <w:style w:type="paragraph" w:styleId="4">
    <w:name w:val="heading 4"/>
    <w:basedOn w:val="a"/>
    <w:next w:val="a"/>
    <w:link w:val="4Char"/>
    <w:semiHidden/>
    <w:unhideWhenUsed/>
    <w:qFormat/>
    <w:rsid w:val="00975B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semiHidden/>
    <w:unhideWhenUsed/>
    <w:qFormat/>
    <w:rsid w:val="00975BB4"/>
    <w:pPr>
      <w:spacing w:beforeAutospacing="1" w:afterAutospacing="1" w:line="324" w:lineRule="auto"/>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5BB4"/>
    <w:rPr>
      <w:sz w:val="18"/>
      <w:szCs w:val="18"/>
    </w:rPr>
  </w:style>
  <w:style w:type="paragraph" w:styleId="a4">
    <w:name w:val="footer"/>
    <w:basedOn w:val="a"/>
    <w:link w:val="Char0"/>
    <w:uiPriority w:val="99"/>
    <w:semiHidden/>
    <w:unhideWhenUsed/>
    <w:rsid w:val="00975B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5BB4"/>
    <w:rPr>
      <w:sz w:val="18"/>
      <w:szCs w:val="18"/>
    </w:rPr>
  </w:style>
  <w:style w:type="character" w:customStyle="1" w:styleId="1Char">
    <w:name w:val="标题 1 Char"/>
    <w:basedOn w:val="a0"/>
    <w:link w:val="1"/>
    <w:uiPriority w:val="9"/>
    <w:rsid w:val="00975BB4"/>
    <w:rPr>
      <w:b/>
      <w:bCs/>
      <w:kern w:val="44"/>
      <w:sz w:val="44"/>
      <w:szCs w:val="44"/>
    </w:rPr>
  </w:style>
  <w:style w:type="character" w:customStyle="1" w:styleId="4Char">
    <w:name w:val="标题 4 Char"/>
    <w:basedOn w:val="a0"/>
    <w:link w:val="4"/>
    <w:semiHidden/>
    <w:qFormat/>
    <w:rsid w:val="00975BB4"/>
    <w:rPr>
      <w:rFonts w:asciiTheme="majorHAnsi" w:eastAsiaTheme="majorEastAsia" w:hAnsiTheme="majorHAnsi" w:cstheme="majorBidi"/>
      <w:b/>
      <w:bCs/>
      <w:sz w:val="28"/>
      <w:szCs w:val="28"/>
    </w:rPr>
  </w:style>
  <w:style w:type="character" w:customStyle="1" w:styleId="6Char">
    <w:name w:val="标题 6 Char"/>
    <w:basedOn w:val="a0"/>
    <w:link w:val="6"/>
    <w:semiHidden/>
    <w:qFormat/>
    <w:rsid w:val="00975BB4"/>
    <w:rPr>
      <w:rFonts w:ascii="宋体" w:eastAsia="宋体" w:hAnsi="宋体" w:cs="Times New Roman"/>
      <w:b/>
      <w:bCs/>
      <w:kern w:val="0"/>
      <w:sz w:val="15"/>
      <w:szCs w:val="15"/>
    </w:rPr>
  </w:style>
  <w:style w:type="paragraph" w:styleId="a5">
    <w:name w:val="Normal (Web)"/>
    <w:basedOn w:val="a"/>
    <w:qFormat/>
    <w:rsid w:val="00975BB4"/>
    <w:pPr>
      <w:spacing w:beforeAutospacing="1" w:afterAutospacing="1"/>
      <w:jc w:val="left"/>
    </w:pPr>
    <w:rPr>
      <w:rFonts w:ascii="Times New Roman" w:eastAsia="宋体" w:hAnsi="Times New Roman" w:cs="Times New Roman"/>
      <w:kern w:val="0"/>
      <w:sz w:val="24"/>
      <w:szCs w:val="20"/>
    </w:rPr>
  </w:style>
  <w:style w:type="character" w:styleId="a6">
    <w:name w:val="Strong"/>
    <w:basedOn w:val="a0"/>
    <w:qFormat/>
    <w:rsid w:val="00975BB4"/>
    <w:rPr>
      <w:b/>
    </w:rPr>
  </w:style>
  <w:style w:type="character" w:customStyle="1" w:styleId="1Char1">
    <w:name w:val="标题 1 Char1"/>
    <w:basedOn w:val="a0"/>
    <w:link w:val="1"/>
    <w:qFormat/>
    <w:rsid w:val="00975BB4"/>
    <w:rPr>
      <w:rFonts w:ascii="Calibri" w:eastAsia="宋体" w:hAnsi="Calibri" w:cs="Times New Roman"/>
      <w:b/>
      <w:bCs/>
      <w:kern w:val="44"/>
      <w:sz w:val="30"/>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2023-02-17T06:32:00Z</dcterms:created>
  <dcterms:modified xsi:type="dcterms:W3CDTF">2023-02-17T06:40:00Z</dcterms:modified>
</cp:coreProperties>
</file>