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center"/>
        <w:textAlignment w:val="auto"/>
        <w:rPr>
          <w:rFonts w:hint="eastAsia" w:ascii="宋体" w:hAnsi="宋体" w:eastAsia="宋体" w:cs="宋体"/>
          <w:b/>
          <w:sz w:val="28"/>
          <w:szCs w:val="28"/>
        </w:rPr>
      </w:pPr>
      <w:bookmarkStart w:id="0" w:name="_GoBack"/>
      <w:r>
        <w:rPr>
          <w:rFonts w:hint="eastAsia" w:ascii="宋体" w:hAnsi="宋体" w:eastAsia="宋体" w:cs="宋体"/>
          <w:b/>
          <w:sz w:val="28"/>
          <w:szCs w:val="28"/>
        </w:rPr>
        <w:t>采购内容和要求：</w:t>
      </w:r>
    </w:p>
    <w:bookmarkEnd w:id="0"/>
    <w:p>
      <w:pPr>
        <w:pStyle w:val="4"/>
        <w:numPr>
          <w:ilvl w:val="0"/>
          <w:numId w:val="0"/>
        </w:num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1.采购内容</w:t>
      </w:r>
    </w:p>
    <w:tbl>
      <w:tblPr>
        <w:tblStyle w:val="5"/>
        <w:tblpPr w:leftFromText="180" w:rightFromText="180" w:vertAnchor="text" w:horzAnchor="page" w:tblpX="1987" w:tblpY="452"/>
        <w:tblOverlap w:val="neve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62"/>
        <w:gridCol w:w="1767"/>
        <w:gridCol w:w="3818"/>
        <w:gridCol w:w="1154"/>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13" w:hRule="atLeast"/>
          <w:tblHeader/>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top"/>
          </w:tcPr>
          <w:p>
            <w:pPr>
              <w:pStyle w:val="3"/>
              <w:rPr>
                <w:rFonts w:hint="eastAsia" w:ascii="黑体" w:hAnsi="黑体" w:eastAsia="黑体" w:cs="黑体"/>
                <w:b/>
                <w:i w:val="0"/>
                <w:caps w:val="0"/>
                <w:color w:val="333333"/>
                <w:spacing w:val="0"/>
                <w:sz w:val="21"/>
                <w:szCs w:val="21"/>
              </w:rPr>
            </w:pPr>
            <w:r>
              <w:rPr>
                <w:rFonts w:hint="eastAsia"/>
                <w:sz w:val="21"/>
                <w:szCs w:val="21"/>
              </w:rPr>
              <w:t>序号</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top"/>
          </w:tcPr>
          <w:p>
            <w:pPr>
              <w:pStyle w:val="3"/>
              <w:jc w:val="center"/>
              <w:rPr>
                <w:rFonts w:hint="eastAsia" w:ascii="黑体" w:hAnsi="黑体" w:eastAsia="黑体" w:cs="黑体"/>
                <w:b/>
                <w:i w:val="0"/>
                <w:caps w:val="0"/>
                <w:color w:val="333333"/>
                <w:spacing w:val="0"/>
                <w:sz w:val="21"/>
                <w:szCs w:val="21"/>
              </w:rPr>
            </w:pPr>
            <w:r>
              <w:rPr>
                <w:rFonts w:hint="eastAsia"/>
                <w:sz w:val="21"/>
                <w:szCs w:val="21"/>
              </w:rPr>
              <w:t>名称</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top"/>
          </w:tcPr>
          <w:p>
            <w:pPr>
              <w:pStyle w:val="3"/>
              <w:jc w:val="center"/>
              <w:rPr>
                <w:rFonts w:hint="eastAsia" w:ascii="黑体" w:hAnsi="黑体" w:eastAsia="楷体_GB2312" w:cs="黑体"/>
                <w:b/>
                <w:i w:val="0"/>
                <w:caps w:val="0"/>
                <w:color w:val="333333"/>
                <w:spacing w:val="0"/>
                <w:sz w:val="21"/>
                <w:szCs w:val="21"/>
                <w:lang w:val="en-US" w:eastAsia="zh-CN"/>
              </w:rPr>
            </w:pPr>
            <w:r>
              <w:rPr>
                <w:rFonts w:hint="eastAsia"/>
                <w:sz w:val="21"/>
                <w:szCs w:val="21"/>
              </w:rPr>
              <w:t>设备明细</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top"/>
          </w:tcPr>
          <w:p>
            <w:pPr>
              <w:pStyle w:val="3"/>
              <w:jc w:val="center"/>
              <w:rPr>
                <w:rFonts w:hint="eastAsia" w:ascii="黑体" w:hAnsi="黑体" w:eastAsia="黑体" w:cs="黑体"/>
                <w:b/>
                <w:i w:val="0"/>
                <w:caps w:val="0"/>
                <w:color w:val="333333"/>
                <w:spacing w:val="0"/>
                <w:sz w:val="21"/>
                <w:szCs w:val="21"/>
              </w:rPr>
            </w:pPr>
            <w:r>
              <w:rPr>
                <w:rFonts w:hint="eastAsia"/>
                <w:sz w:val="21"/>
                <w:szCs w:val="21"/>
              </w:rPr>
              <w:t>单位</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top"/>
          </w:tcPr>
          <w:p>
            <w:pPr>
              <w:pStyle w:val="3"/>
              <w:jc w:val="center"/>
              <w:rPr>
                <w:rFonts w:hint="eastAsia" w:ascii="黑体" w:hAnsi="黑体" w:eastAsia="黑体" w:cs="黑体"/>
                <w:b/>
                <w:i w:val="0"/>
                <w:caps w:val="0"/>
                <w:color w:val="333333"/>
                <w:spacing w:val="0"/>
                <w:sz w:val="21"/>
                <w:szCs w:val="21"/>
              </w:rPr>
            </w:pPr>
            <w:r>
              <w:rPr>
                <w:rFonts w:hint="eastAsia"/>
                <w:sz w:val="21"/>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微软雅黑" w:hAnsi="微软雅黑" w:eastAsia="微软雅黑" w:cs="微软雅黑"/>
                <w:i w:val="0"/>
                <w:caps w:val="0"/>
                <w:color w:val="333333"/>
                <w:spacing w:val="0"/>
                <w:sz w:val="21"/>
                <w:szCs w:val="21"/>
              </w:rPr>
            </w:pPr>
            <w:r>
              <w:rPr>
                <w:rFonts w:ascii="宋体" w:hAnsi="宋体" w:cs="宋体"/>
                <w:b/>
                <w:szCs w:val="21"/>
              </w:rPr>
              <w:t>1</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spacing w:line="240" w:lineRule="auto"/>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cs="宋体"/>
                <w:b/>
                <w:szCs w:val="21"/>
              </w:rPr>
              <w:t>档案整理及档案数字化加工整理服务</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jc w:val="left"/>
              <w:rPr>
                <w:rFonts w:cs="仿宋"/>
                <w:szCs w:val="21"/>
              </w:rPr>
            </w:pPr>
            <w:r>
              <w:rPr>
                <w:rFonts w:hint="eastAsia" w:cs="仿宋"/>
                <w:szCs w:val="21"/>
              </w:rPr>
              <w:t>根据工作需要，需对</w:t>
            </w:r>
            <w:r>
              <w:rPr>
                <w:rFonts w:hint="eastAsia" w:cs="仿宋"/>
                <w:szCs w:val="21"/>
                <w:lang w:val="en-US" w:eastAsia="zh-CN"/>
              </w:rPr>
              <w:t>干部廉政档案</w:t>
            </w:r>
            <w:r>
              <w:rPr>
                <w:rFonts w:hint="eastAsia" w:cs="仿宋"/>
                <w:szCs w:val="21"/>
              </w:rPr>
              <w:t>进行档案拆装整理、全文扫描、图像处理、图像优化、图像存储、合成</w:t>
            </w:r>
            <w:r>
              <w:rPr>
                <w:rFonts w:cs="仿宋"/>
                <w:szCs w:val="21"/>
              </w:rPr>
              <w:t>PDF</w:t>
            </w:r>
            <w:r>
              <w:rPr>
                <w:rFonts w:hint="eastAsia" w:cs="仿宋"/>
                <w:szCs w:val="21"/>
              </w:rPr>
              <w:t>、目录著录、数据上传挂接、备份和售后服务等，该档案总数量为</w:t>
            </w:r>
            <w:r>
              <w:rPr>
                <w:rFonts w:hint="eastAsia" w:cs="仿宋"/>
                <w:szCs w:val="21"/>
                <w:lang w:val="en-US" w:eastAsia="zh-CN"/>
              </w:rPr>
              <w:t>1</w:t>
            </w:r>
            <w:r>
              <w:rPr>
                <w:rFonts w:hint="eastAsia" w:cs="仿宋"/>
                <w:szCs w:val="21"/>
              </w:rPr>
              <w:t>0</w:t>
            </w:r>
            <w:r>
              <w:rPr>
                <w:rFonts w:cs="仿宋"/>
                <w:szCs w:val="21"/>
              </w:rPr>
              <w:t>00</w:t>
            </w:r>
            <w:r>
              <w:rPr>
                <w:rFonts w:hint="eastAsia" w:cs="仿宋"/>
                <w:szCs w:val="21"/>
              </w:rPr>
              <w:t>卷。</w:t>
            </w:r>
          </w:p>
          <w:p>
            <w:pPr>
              <w:pStyle w:val="7"/>
              <w:spacing w:line="240" w:lineRule="auto"/>
              <w:ind w:firstLine="420" w:firstLineChars="200"/>
              <w:jc w:val="left"/>
              <w:rPr>
                <w:rFonts w:hint="default" w:ascii="宋体" w:hAnsi="宋体" w:eastAsia="宋体" w:cs="宋体"/>
                <w:i w:val="0"/>
                <w:caps w:val="0"/>
                <w:color w:val="333333"/>
                <w:spacing w:val="0"/>
                <w:kern w:val="0"/>
                <w:sz w:val="21"/>
                <w:szCs w:val="21"/>
                <w:lang w:val="en-US" w:eastAsia="zh-CN" w:bidi="ar"/>
              </w:rPr>
            </w:pP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cs="宋体"/>
                <w:b/>
                <w:szCs w:val="21"/>
              </w:rPr>
              <w:t>卷</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cs="宋体"/>
                <w:szCs w:val="21"/>
                <w:lang w:val="en-US" w:eastAsia="zh-CN"/>
              </w:rPr>
              <w:t>10</w:t>
            </w:r>
            <w:r>
              <w:rPr>
                <w:rFonts w:ascii="宋体" w:hAnsi="宋体" w:cs="宋体"/>
                <w:szCs w:val="21"/>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default" w:ascii="黑体" w:hAnsi="黑体" w:eastAsia="黑体" w:cs="黑体"/>
                <w:sz w:val="22"/>
                <w:szCs w:val="22"/>
                <w:vertAlign w:val="baseline"/>
                <w:lang w:val="en-US" w:eastAsia="zh-CN"/>
              </w:rPr>
            </w:pPr>
            <w:r>
              <w:rPr>
                <w:rFonts w:ascii="宋体" w:hAnsi="宋体" w:cs="宋体"/>
                <w:b/>
                <w:szCs w:val="21"/>
              </w:rPr>
              <w:t>2</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spacing w:line="240" w:lineRule="auto"/>
              <w:jc w:val="left"/>
              <w:rPr>
                <w:rFonts w:hint="eastAsia" w:ascii="宋体" w:hAnsi="宋体" w:eastAsia="宋体" w:cs="宋体"/>
                <w:sz w:val="22"/>
                <w:szCs w:val="22"/>
                <w:vertAlign w:val="baseline"/>
                <w:lang w:val="en-US" w:eastAsia="zh-CN"/>
              </w:rPr>
            </w:pPr>
            <w:r>
              <w:rPr>
                <w:rFonts w:hint="eastAsia" w:ascii="宋体" w:hAnsi="宋体" w:cs="宋体"/>
                <w:b/>
                <w:szCs w:val="21"/>
              </w:rPr>
              <w:t>档案加工耗材</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szCs w:val="21"/>
              </w:rPr>
              <w:t>（档案加工耗材一批）</w:t>
            </w:r>
            <w:r>
              <w:rPr>
                <w:rFonts w:hint="eastAsia" w:cs="仿宋"/>
                <w:szCs w:val="21"/>
              </w:rPr>
              <w:t>装订线，乳胶，封条，固定夹，手套等</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b/>
                <w:szCs w:val="21"/>
              </w:rPr>
              <w:t>批</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rPr>
              <w:t>3</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lang w:val="en-US"/>
              </w:rPr>
              <w:t>档案数字化管理系统</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档案管理系统软件：软件为正版软件（提供软件著作权证），支持纪委监委干部廉政档案、人事及文书档案数据检索，需要提供软件著作权证；支持档案全文检索，支持多客户端查询；目录检索，每100万条数据检索时间≤1s；可根据（归档号、年度、来源、个人基本信息、）搜索档案并支持自定义字段查询；具有分权分域管理及多客户端并发查询；支持按日，按月及定时数据备份功能；</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b/>
                <w:szCs w:val="21"/>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rPr>
                <w:rFonts w:hint="eastAsia" w:ascii="宋体" w:hAnsi="宋体" w:eastAsia="宋体" w:cs="宋体"/>
                <w:sz w:val="22"/>
                <w:szCs w:val="22"/>
                <w:vertAlign w:val="baseline"/>
                <w:lang w:val="en-US" w:eastAsia="zh-CN"/>
              </w:rPr>
            </w:pPr>
            <w:r>
              <w:rPr>
                <w:rFonts w:hint="eastAsia" w:ascii="宋体" w:hAnsi="宋体" w:cs="宋体"/>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rPr>
              <w:t>4</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lang w:val="en-US"/>
              </w:rPr>
              <w:t>桌面操作系统</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20" w:firstLineChars="200"/>
              <w:jc w:val="left"/>
              <w:rPr>
                <w:rFonts w:hint="default" w:ascii="宋体" w:hAnsi="宋体" w:eastAsia="宋体" w:cs="宋体"/>
                <w:sz w:val="22"/>
                <w:szCs w:val="22"/>
                <w:vertAlign w:val="baseline"/>
                <w:lang w:val="en-US" w:eastAsia="zh-CN"/>
              </w:rPr>
            </w:pPr>
            <w:r>
              <w:rPr>
                <w:rFonts w:hint="eastAsia" w:eastAsia="宋体" w:cs="仿宋"/>
                <w:szCs w:val="21"/>
                <w:lang w:val="en-US" w:eastAsia="zh-CN"/>
              </w:rPr>
              <w:t>适配设备</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b/>
                <w:szCs w:val="21"/>
                <w:lang w:val="en-US" w:eastAsia="zh-CN"/>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rPr>
              <w:t>5</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eastAsia="宋体" w:cs="仿宋"/>
                <w:b/>
                <w:bCs/>
                <w:szCs w:val="21"/>
              </w:rPr>
            </w:pPr>
            <w:r>
              <w:rPr>
                <w:rFonts w:hint="eastAsia" w:eastAsia="宋体" w:cs="仿宋"/>
                <w:b/>
                <w:bCs/>
                <w:szCs w:val="21"/>
              </w:rPr>
              <w:t>国产服务器</w:t>
            </w:r>
          </w:p>
          <w:p>
            <w:pPr>
              <w:pStyle w:val="7"/>
              <w:spacing w:line="240" w:lineRule="auto"/>
              <w:ind w:firstLine="440" w:firstLineChars="200"/>
              <w:jc w:val="center"/>
              <w:rPr>
                <w:rFonts w:hint="eastAsia" w:ascii="宋体" w:hAnsi="宋体" w:eastAsia="宋体" w:cs="宋体"/>
                <w:sz w:val="22"/>
                <w:szCs w:val="22"/>
                <w:vertAlign w:val="baseline"/>
                <w:lang w:val="en-US" w:eastAsia="zh-CN"/>
              </w:rPr>
            </w:pP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jc w:val="left"/>
              <w:rPr>
                <w:rFonts w:hint="eastAsia" w:eastAsia="宋体" w:cs="仿宋"/>
                <w:szCs w:val="21"/>
              </w:rPr>
            </w:pPr>
            <w:r>
              <w:rPr>
                <w:rFonts w:hint="eastAsia" w:eastAsia="宋体" w:cs="仿宋"/>
                <w:szCs w:val="21"/>
              </w:rPr>
              <w:t>服务器(8个2.5英寸直连背板)</w:t>
            </w:r>
          </w:p>
          <w:p>
            <w:pPr>
              <w:pStyle w:val="7"/>
              <w:spacing w:line="240" w:lineRule="auto"/>
              <w:jc w:val="left"/>
              <w:rPr>
                <w:rFonts w:hint="eastAsia" w:eastAsia="宋体" w:cs="仿宋"/>
                <w:szCs w:val="21"/>
              </w:rPr>
            </w:pPr>
            <w:r>
              <w:rPr>
                <w:rFonts w:hint="eastAsia" w:eastAsia="宋体" w:cs="仿宋"/>
                <w:szCs w:val="21"/>
              </w:rPr>
              <w:t>处理器：（64核，主频 2.2GHz）</w:t>
            </w:r>
          </w:p>
          <w:p>
            <w:pPr>
              <w:pStyle w:val="7"/>
              <w:spacing w:line="240" w:lineRule="auto"/>
              <w:jc w:val="left"/>
              <w:rPr>
                <w:rFonts w:hint="eastAsia" w:eastAsia="宋体" w:cs="仿宋"/>
                <w:szCs w:val="21"/>
              </w:rPr>
            </w:pPr>
            <w:r>
              <w:rPr>
                <w:rFonts w:hint="eastAsia" w:eastAsia="宋体" w:cs="仿宋"/>
                <w:szCs w:val="21"/>
              </w:rPr>
              <w:t>内存：32GB/DDR4</w:t>
            </w:r>
          </w:p>
          <w:p>
            <w:pPr>
              <w:pStyle w:val="7"/>
              <w:spacing w:line="240" w:lineRule="auto"/>
              <w:jc w:val="left"/>
              <w:rPr>
                <w:rFonts w:hint="eastAsia" w:eastAsia="宋体" w:cs="仿宋"/>
                <w:szCs w:val="21"/>
              </w:rPr>
            </w:pPr>
            <w:r>
              <w:rPr>
                <w:rFonts w:hint="eastAsia" w:eastAsia="宋体" w:cs="仿宋"/>
                <w:szCs w:val="21"/>
              </w:rPr>
              <w:t>前置硬盘（SATA SSD）：960GB 2.5" * 4</w:t>
            </w:r>
          </w:p>
          <w:p>
            <w:pPr>
              <w:pStyle w:val="7"/>
              <w:spacing w:line="240" w:lineRule="auto"/>
              <w:jc w:val="left"/>
              <w:rPr>
                <w:rFonts w:hint="eastAsia" w:eastAsia="宋体" w:cs="仿宋"/>
                <w:szCs w:val="21"/>
              </w:rPr>
            </w:pPr>
            <w:r>
              <w:rPr>
                <w:rFonts w:hint="eastAsia" w:eastAsia="宋体" w:cs="仿宋"/>
                <w:szCs w:val="21"/>
              </w:rPr>
              <w:t>后置硬盘模组：2*2.5英寸/SAS/SATA/热插拔（板载） * 1</w:t>
            </w:r>
          </w:p>
          <w:p>
            <w:pPr>
              <w:pStyle w:val="7"/>
              <w:spacing w:line="240" w:lineRule="auto"/>
              <w:jc w:val="left"/>
              <w:rPr>
                <w:rFonts w:hint="eastAsia" w:eastAsia="宋体" w:cs="仿宋"/>
                <w:szCs w:val="21"/>
              </w:rPr>
            </w:pPr>
            <w:r>
              <w:rPr>
                <w:rFonts w:hint="eastAsia" w:eastAsia="宋体" w:cs="仿宋"/>
                <w:szCs w:val="21"/>
              </w:rPr>
              <w:t>存储控制器：Raid卡/Raid0 1 10 5 50 6 60/PCIe3.0/半高/1GB缓存 * 1</w:t>
            </w:r>
          </w:p>
          <w:p>
            <w:pPr>
              <w:pStyle w:val="7"/>
              <w:spacing w:line="240" w:lineRule="auto"/>
              <w:jc w:val="left"/>
              <w:rPr>
                <w:rFonts w:hint="eastAsia" w:eastAsia="宋体" w:cs="仿宋"/>
                <w:szCs w:val="21"/>
              </w:rPr>
            </w:pPr>
            <w:r>
              <w:rPr>
                <w:rFonts w:hint="eastAsia" w:eastAsia="宋体" w:cs="仿宋"/>
                <w:szCs w:val="21"/>
              </w:rPr>
              <w:t>万兆网卡：双端口/光口SFP+/PCIe3.0/半高/不含光模块 * 1</w:t>
            </w:r>
          </w:p>
          <w:p>
            <w:pPr>
              <w:pStyle w:val="7"/>
              <w:spacing w:line="240" w:lineRule="auto"/>
              <w:jc w:val="left"/>
              <w:rPr>
                <w:rFonts w:hint="eastAsia" w:eastAsia="宋体" w:cs="仿宋"/>
                <w:szCs w:val="21"/>
              </w:rPr>
            </w:pPr>
            <w:r>
              <w:rPr>
                <w:rFonts w:hint="eastAsia" w:eastAsia="宋体" w:cs="仿宋"/>
                <w:szCs w:val="21"/>
              </w:rPr>
              <w:t>其它：光模块  多模 * 2</w:t>
            </w:r>
          </w:p>
          <w:p>
            <w:pPr>
              <w:pStyle w:val="7"/>
              <w:spacing w:line="240" w:lineRule="auto"/>
              <w:jc w:val="left"/>
              <w:rPr>
                <w:rFonts w:hint="eastAsia" w:eastAsia="宋体" w:cs="仿宋"/>
                <w:szCs w:val="21"/>
              </w:rPr>
            </w:pPr>
            <w:r>
              <w:rPr>
                <w:rFonts w:hint="eastAsia" w:eastAsia="宋体" w:cs="仿宋"/>
                <w:szCs w:val="21"/>
              </w:rPr>
              <w:t>电源：800W （2个） * 1</w:t>
            </w:r>
          </w:p>
          <w:p>
            <w:pPr>
              <w:pStyle w:val="7"/>
              <w:spacing w:line="240" w:lineRule="auto"/>
              <w:jc w:val="left"/>
              <w:rPr>
                <w:rFonts w:hint="eastAsia" w:eastAsia="宋体" w:cs="仿宋"/>
                <w:szCs w:val="21"/>
              </w:rPr>
            </w:pPr>
            <w:r>
              <w:rPr>
                <w:rFonts w:hint="eastAsia" w:eastAsia="宋体" w:cs="仿宋"/>
                <w:szCs w:val="21"/>
              </w:rPr>
              <w:t>电源线：国标/弯头/1.5m/(一副 黑/白) * 1</w:t>
            </w:r>
          </w:p>
          <w:p>
            <w:pPr>
              <w:pStyle w:val="7"/>
              <w:spacing w:line="240" w:lineRule="auto"/>
              <w:jc w:val="left"/>
              <w:rPr>
                <w:rFonts w:hint="eastAsia" w:eastAsia="宋体" w:cs="仿宋"/>
                <w:szCs w:val="21"/>
              </w:rPr>
            </w:pPr>
            <w:r>
              <w:rPr>
                <w:rFonts w:hint="eastAsia" w:eastAsia="宋体" w:cs="仿宋"/>
                <w:szCs w:val="21"/>
              </w:rPr>
              <w:t>滑轨： 专用（一副） * 1</w:t>
            </w:r>
          </w:p>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固件：品牌固件 * 1</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b/>
                <w:szCs w:val="21"/>
              </w:rPr>
              <w:t>台</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rPr>
              <w:t>6</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国产数据库系统</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jc w:val="left"/>
              <w:rPr>
                <w:rFonts w:hint="eastAsia" w:eastAsia="宋体" w:cs="仿宋"/>
                <w:szCs w:val="21"/>
              </w:rPr>
            </w:pPr>
            <w:r>
              <w:rPr>
                <w:rFonts w:hint="eastAsia" w:eastAsia="宋体" w:cs="仿宋"/>
                <w:szCs w:val="21"/>
              </w:rPr>
              <w:t>数据库产品具备完全自主知识产权，提供产品自主原创性测评证书复印件。</w:t>
            </w:r>
          </w:p>
          <w:p>
            <w:pPr>
              <w:pStyle w:val="7"/>
              <w:spacing w:line="240" w:lineRule="auto"/>
              <w:jc w:val="left"/>
              <w:rPr>
                <w:rFonts w:hint="eastAsia" w:eastAsia="宋体" w:cs="仿宋"/>
                <w:szCs w:val="21"/>
              </w:rPr>
            </w:pPr>
            <w:r>
              <w:rPr>
                <w:rFonts w:hint="eastAsia" w:eastAsia="宋体" w:cs="仿宋"/>
                <w:szCs w:val="21"/>
              </w:rPr>
              <w:t>★产品通过中国网络安全审查技术与认证中心检测，获得中国国家信息安全产品与网络关键设备和网络安全专用产品双认证，提供证书复印件。</w:t>
            </w:r>
          </w:p>
          <w:p>
            <w:pPr>
              <w:pStyle w:val="7"/>
              <w:spacing w:line="240" w:lineRule="auto"/>
              <w:jc w:val="left"/>
              <w:rPr>
                <w:rFonts w:hint="eastAsia" w:eastAsia="宋体" w:cs="仿宋"/>
                <w:szCs w:val="21"/>
              </w:rPr>
            </w:pPr>
            <w:r>
              <w:rPr>
                <w:rFonts w:hint="eastAsia" w:eastAsia="宋体" w:cs="仿宋"/>
                <w:szCs w:val="21"/>
              </w:rPr>
              <w:t>支持索引完整性检查，可以发现索引结构错误、未索引数据；支持调用percentile_cont函数和percentile_disc函数时带over子句，提供第三方测试报告。</w:t>
            </w:r>
          </w:p>
          <w:p>
            <w:pPr>
              <w:pStyle w:val="7"/>
              <w:spacing w:line="240" w:lineRule="auto"/>
              <w:jc w:val="left"/>
              <w:rPr>
                <w:rFonts w:hint="eastAsia" w:eastAsia="宋体" w:cs="仿宋"/>
                <w:szCs w:val="21"/>
              </w:rPr>
            </w:pPr>
            <w:r>
              <w:rPr>
                <w:rFonts w:hint="eastAsia" w:eastAsia="宋体" w:cs="仿宋"/>
                <w:szCs w:val="21"/>
              </w:rPr>
              <w:t>支持jieba、zhparser等多种分词算法，且jieba、zhparser算法均支持utf-8及gbk编码进行分词。提供第三方测试报告。</w:t>
            </w:r>
          </w:p>
          <w:p>
            <w:pPr>
              <w:pStyle w:val="7"/>
              <w:spacing w:line="240" w:lineRule="auto"/>
              <w:jc w:val="left"/>
              <w:rPr>
                <w:rFonts w:hint="eastAsia" w:eastAsia="宋体" w:cs="仿宋"/>
                <w:szCs w:val="21"/>
              </w:rPr>
            </w:pPr>
            <w:r>
              <w:rPr>
                <w:rFonts w:hint="eastAsia" w:eastAsia="宋体" w:cs="仿宋"/>
                <w:szCs w:val="21"/>
              </w:rPr>
              <w:t>支持基于客户端和浏览器的调试功能，支持存储过程，函数，程序包，匿名块的调试，可以在存储过程，函数，程序包，设置断点，进行调试跟踪，查看堆栈、变量和断点信息。提供第三方测试报告。</w:t>
            </w:r>
          </w:p>
          <w:p>
            <w:pPr>
              <w:pStyle w:val="7"/>
              <w:spacing w:line="240" w:lineRule="auto"/>
              <w:jc w:val="left"/>
              <w:rPr>
                <w:rFonts w:hint="eastAsia" w:eastAsia="宋体" w:cs="仿宋"/>
                <w:szCs w:val="21"/>
              </w:rPr>
            </w:pPr>
            <w:r>
              <w:rPr>
                <w:rFonts w:hint="eastAsia" w:eastAsia="宋体" w:cs="仿宋"/>
                <w:szCs w:val="21"/>
              </w:rPr>
              <w:t>对任意用户表、database对象做逻辑保护，不会被逻辑删除；支持操作系统级数据保护功能，可以防止在操作系统层面使用rm命令误删除数据表空间目录或数据文件。提供第三方测试报告。</w:t>
            </w:r>
          </w:p>
          <w:p>
            <w:pPr>
              <w:pStyle w:val="7"/>
              <w:spacing w:line="240" w:lineRule="auto"/>
              <w:jc w:val="left"/>
              <w:rPr>
                <w:rFonts w:hint="eastAsia" w:eastAsia="宋体" w:cs="仿宋"/>
                <w:szCs w:val="21"/>
              </w:rPr>
            </w:pPr>
            <w:r>
              <w:rPr>
                <w:rFonts w:hint="eastAsia" w:eastAsia="宋体" w:cs="仿宋"/>
                <w:szCs w:val="21"/>
              </w:rPr>
              <w:t>数据库集群支持十六个以上物理节点的组件，同构数据库之间的数据同步；支持使用kronosnet作为集群内通信网络支持；主备集群支持基于备机的主机数据坏块修复，当主机数据块损坏时，可以自动从备机复制对应数据块对损坏的主机数据块进行实时修复。提供第三方测试报告。</w:t>
            </w:r>
          </w:p>
          <w:p>
            <w:pPr>
              <w:pStyle w:val="7"/>
              <w:spacing w:line="240" w:lineRule="auto"/>
              <w:jc w:val="left"/>
              <w:rPr>
                <w:rFonts w:hint="eastAsia" w:eastAsia="宋体" w:cs="仿宋"/>
                <w:szCs w:val="21"/>
              </w:rPr>
            </w:pPr>
            <w:r>
              <w:rPr>
                <w:rFonts w:hint="eastAsia" w:eastAsia="宋体" w:cs="仿宋"/>
                <w:szCs w:val="21"/>
              </w:rPr>
              <w:t>单机单实例TPC-C性能测试，在3000仓3000并发下，且持续运行60分钟，测试数据库性能指标可达到200万tpmC以上；集群事务处理能力TPC-C性能：8节点1000仓数1000终端并发60分钟执行结果 tpmC值大于210万。提供第三方测试报告。</w:t>
            </w:r>
          </w:p>
          <w:p>
            <w:pPr>
              <w:pStyle w:val="7"/>
              <w:spacing w:line="240" w:lineRule="auto"/>
              <w:jc w:val="left"/>
              <w:rPr>
                <w:rFonts w:hint="eastAsia" w:eastAsia="宋体" w:cs="仿宋"/>
                <w:szCs w:val="21"/>
              </w:rPr>
            </w:pPr>
            <w:r>
              <w:rPr>
                <w:rFonts w:hint="eastAsia" w:eastAsia="宋体" w:cs="仿宋"/>
                <w:szCs w:val="21"/>
              </w:rPr>
              <w:t>支持日志加密，支持对敏感数据的动态脱敏功能，包括默认脱敏、随机脱敏、部分脱敏、邮件脱敏。提供第三方测试报告。</w:t>
            </w:r>
          </w:p>
          <w:p>
            <w:pPr>
              <w:pStyle w:val="7"/>
              <w:spacing w:line="240" w:lineRule="auto"/>
              <w:jc w:val="left"/>
              <w:rPr>
                <w:rFonts w:hint="eastAsia" w:eastAsia="宋体" w:cs="仿宋"/>
                <w:szCs w:val="21"/>
              </w:rPr>
            </w:pPr>
            <w:r>
              <w:rPr>
                <w:rFonts w:hint="eastAsia" w:eastAsia="宋体" w:cs="仿宋"/>
                <w:szCs w:val="21"/>
              </w:rPr>
              <w:t>提供配套迁移评估工具，支持无侵入JAVA应用实现应用SQL的采集支持，提供数据库迁移评估系统软件著作权证书复印件；提供配套迁移工具，支持将大表拆分为多块后并行迁移，用户可自定义拆分规则，支持大表自动拆分；支持通过数据过滤条件结合多迁移任务实现数据的分片（Sharding）迁移（数据分片策略包括求余、哈希、范围）；提供第三方测试报告。</w:t>
            </w:r>
          </w:p>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支持类Oracle ADDM报告，支持不少于5个大项，细分建议项不少于20个，如数据库时间分解、TOP SQL建议、使用扩展SQL协议建议、CPU负载高建议、优化回滚事务建议、优化堆页面裁剪建议、TOP等待事件建议、日志缓存写锁冲突建议、日志文件写锁冲突建议、存储IO分解。支持文本格式报告，支持中文。提供第三方测试报告。</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b/>
                <w:szCs w:val="21"/>
                <w:lang w:val="en-US" w:eastAsia="zh-CN"/>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rPr>
              <w:t>7</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国产中间件</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jc w:val="left"/>
              <w:rPr>
                <w:rFonts w:hint="eastAsia" w:eastAsia="宋体" w:cs="仿宋"/>
                <w:szCs w:val="21"/>
              </w:rPr>
            </w:pPr>
            <w:r>
              <w:rPr>
                <w:rFonts w:hint="eastAsia" w:eastAsia="宋体" w:cs="仿宋"/>
                <w:szCs w:val="21"/>
              </w:rPr>
              <w:t>1.</w:t>
            </w:r>
            <w:r>
              <w:rPr>
                <w:rFonts w:hint="eastAsia" w:eastAsia="宋体" w:cs="仿宋"/>
                <w:szCs w:val="21"/>
              </w:rPr>
              <w:tab/>
            </w:r>
            <w:r>
              <w:rPr>
                <w:rFonts w:hint="eastAsia" w:eastAsia="宋体" w:cs="仿宋"/>
                <w:szCs w:val="21"/>
              </w:rPr>
              <w:t>#必须是《AKTD工程适配产品清单》内的中间件产品。</w:t>
            </w:r>
          </w:p>
          <w:p>
            <w:pPr>
              <w:pStyle w:val="7"/>
              <w:spacing w:line="240" w:lineRule="auto"/>
              <w:jc w:val="left"/>
              <w:rPr>
                <w:rFonts w:hint="eastAsia" w:eastAsia="宋体" w:cs="仿宋"/>
                <w:szCs w:val="21"/>
              </w:rPr>
            </w:pPr>
            <w:r>
              <w:rPr>
                <w:rFonts w:hint="eastAsia" w:eastAsia="宋体" w:cs="仿宋"/>
                <w:szCs w:val="21"/>
              </w:rPr>
              <w:t>2.</w:t>
            </w:r>
            <w:r>
              <w:rPr>
                <w:rFonts w:hint="eastAsia" w:eastAsia="宋体" w:cs="仿宋"/>
                <w:szCs w:val="21"/>
              </w:rPr>
              <w:tab/>
            </w:r>
            <w:r>
              <w:rPr>
                <w:rFonts w:hint="eastAsia" w:eastAsia="宋体" w:cs="仿宋"/>
                <w:szCs w:val="21"/>
              </w:rPr>
              <w:t>#遵循国际标准，通过JavaEE 5认证，提供查询网址和认证页面。</w:t>
            </w:r>
          </w:p>
          <w:p>
            <w:pPr>
              <w:pStyle w:val="7"/>
              <w:spacing w:line="240" w:lineRule="auto"/>
              <w:jc w:val="left"/>
              <w:rPr>
                <w:rFonts w:hint="eastAsia" w:eastAsia="宋体" w:cs="仿宋"/>
                <w:szCs w:val="21"/>
              </w:rPr>
            </w:pPr>
            <w:r>
              <w:rPr>
                <w:rFonts w:hint="eastAsia" w:eastAsia="宋体" w:cs="仿宋"/>
                <w:szCs w:val="21"/>
              </w:rPr>
              <w:t>3.</w:t>
            </w:r>
            <w:r>
              <w:rPr>
                <w:rFonts w:hint="eastAsia" w:eastAsia="宋体" w:cs="仿宋"/>
                <w:szCs w:val="21"/>
              </w:rPr>
              <w:tab/>
            </w:r>
            <w:r>
              <w:rPr>
                <w:rFonts w:hint="eastAsia" w:eastAsia="宋体" w:cs="仿宋"/>
                <w:szCs w:val="21"/>
              </w:rPr>
              <w:t>#通过JavaEE 6认证，提供查询网址和认证页面。</w:t>
            </w:r>
          </w:p>
          <w:p>
            <w:pPr>
              <w:pStyle w:val="7"/>
              <w:spacing w:line="240" w:lineRule="auto"/>
              <w:jc w:val="left"/>
              <w:rPr>
                <w:rFonts w:hint="eastAsia" w:eastAsia="宋体" w:cs="仿宋"/>
                <w:szCs w:val="21"/>
              </w:rPr>
            </w:pPr>
            <w:r>
              <w:rPr>
                <w:rFonts w:hint="eastAsia" w:eastAsia="宋体" w:cs="仿宋"/>
                <w:szCs w:val="21"/>
              </w:rPr>
              <w:t>4.</w:t>
            </w:r>
            <w:r>
              <w:rPr>
                <w:rFonts w:hint="eastAsia" w:eastAsia="宋体" w:cs="仿宋"/>
                <w:szCs w:val="21"/>
              </w:rPr>
              <w:tab/>
            </w:r>
            <w:r>
              <w:rPr>
                <w:rFonts w:hint="eastAsia" w:eastAsia="宋体" w:cs="仿宋"/>
                <w:szCs w:val="21"/>
              </w:rPr>
              <w:t>#通过JavaEE 7认证，提供查询网址和认证页面。</w:t>
            </w:r>
          </w:p>
          <w:p>
            <w:pPr>
              <w:pStyle w:val="7"/>
              <w:spacing w:line="240" w:lineRule="auto"/>
              <w:jc w:val="left"/>
              <w:rPr>
                <w:rFonts w:hint="eastAsia" w:eastAsia="宋体" w:cs="仿宋"/>
                <w:szCs w:val="21"/>
              </w:rPr>
            </w:pPr>
            <w:r>
              <w:rPr>
                <w:rFonts w:hint="eastAsia" w:eastAsia="宋体" w:cs="仿宋"/>
                <w:szCs w:val="21"/>
              </w:rPr>
              <w:t>5.</w:t>
            </w:r>
            <w:r>
              <w:rPr>
                <w:rFonts w:hint="eastAsia" w:eastAsia="宋体" w:cs="仿宋"/>
                <w:szCs w:val="21"/>
              </w:rPr>
              <w:tab/>
            </w:r>
            <w:r>
              <w:rPr>
                <w:rFonts w:hint="eastAsia" w:eastAsia="宋体" w:cs="仿宋"/>
                <w:szCs w:val="21"/>
              </w:rPr>
              <w:t>#通过JavaEE 8认证，提供查询网址和认证页面。</w:t>
            </w:r>
          </w:p>
          <w:p>
            <w:pPr>
              <w:pStyle w:val="7"/>
              <w:spacing w:line="240" w:lineRule="auto"/>
              <w:jc w:val="left"/>
              <w:rPr>
                <w:rFonts w:hint="eastAsia" w:eastAsia="宋体" w:cs="仿宋"/>
                <w:szCs w:val="21"/>
              </w:rPr>
            </w:pPr>
            <w:r>
              <w:rPr>
                <w:rFonts w:hint="eastAsia" w:eastAsia="宋体" w:cs="仿宋"/>
                <w:szCs w:val="21"/>
              </w:rPr>
              <w:t>6.</w:t>
            </w:r>
            <w:r>
              <w:rPr>
                <w:rFonts w:hint="eastAsia" w:eastAsia="宋体" w:cs="仿宋"/>
                <w:szCs w:val="21"/>
              </w:rPr>
              <w:tab/>
            </w:r>
            <w:r>
              <w:rPr>
                <w:rFonts w:hint="eastAsia" w:eastAsia="宋体" w:cs="仿宋"/>
                <w:szCs w:val="21"/>
              </w:rPr>
              <w:t># 产品厂商具有良好的产品规划和先进技术跟踪能力，参与 Java EE 6标准（JSR316）、Java EE 7标准（JSR342）制定，提供JCP的查询网址和截图。</w:t>
            </w:r>
          </w:p>
          <w:p>
            <w:pPr>
              <w:pStyle w:val="7"/>
              <w:spacing w:line="240" w:lineRule="auto"/>
              <w:jc w:val="left"/>
              <w:rPr>
                <w:rFonts w:hint="eastAsia" w:eastAsia="宋体" w:cs="仿宋"/>
                <w:szCs w:val="21"/>
              </w:rPr>
            </w:pPr>
            <w:r>
              <w:rPr>
                <w:rFonts w:hint="eastAsia" w:eastAsia="宋体" w:cs="仿宋"/>
                <w:szCs w:val="21"/>
              </w:rPr>
              <w:t>7.</w:t>
            </w:r>
            <w:r>
              <w:rPr>
                <w:rFonts w:hint="eastAsia" w:eastAsia="宋体" w:cs="仿宋"/>
                <w:szCs w:val="21"/>
              </w:rPr>
              <w:tab/>
            </w:r>
            <w:r>
              <w:rPr>
                <w:rFonts w:hint="eastAsia" w:eastAsia="宋体" w:cs="仿宋"/>
                <w:szCs w:val="21"/>
              </w:rPr>
              <w:t># 产品厂商应参与国家标准《基于J2EE的应用服务器技术规范》（GB/T 26232-2010）的起草与制定并提供证明。</w:t>
            </w:r>
          </w:p>
          <w:p>
            <w:pPr>
              <w:pStyle w:val="7"/>
              <w:spacing w:line="240" w:lineRule="auto"/>
              <w:jc w:val="left"/>
              <w:rPr>
                <w:rFonts w:hint="eastAsia" w:eastAsia="宋体" w:cs="仿宋"/>
                <w:szCs w:val="21"/>
              </w:rPr>
            </w:pPr>
            <w:r>
              <w:rPr>
                <w:rFonts w:hint="eastAsia" w:eastAsia="宋体" w:cs="仿宋"/>
                <w:szCs w:val="21"/>
              </w:rPr>
              <w:t>8.</w:t>
            </w:r>
            <w:r>
              <w:rPr>
                <w:rFonts w:hint="eastAsia" w:eastAsia="宋体" w:cs="仿宋"/>
                <w:szCs w:val="21"/>
              </w:rPr>
              <w:tab/>
            </w:r>
            <w:r>
              <w:rPr>
                <w:rFonts w:hint="eastAsia" w:eastAsia="宋体" w:cs="仿宋"/>
                <w:szCs w:val="21"/>
              </w:rPr>
              <w:t>产品具备良好的生态环境适应能力，支持多种主流国产操作系统，如麒麟、统信、深度等。</w:t>
            </w:r>
          </w:p>
          <w:p>
            <w:pPr>
              <w:pStyle w:val="7"/>
              <w:spacing w:line="240" w:lineRule="auto"/>
              <w:jc w:val="left"/>
              <w:rPr>
                <w:rFonts w:hint="eastAsia" w:eastAsia="宋体" w:cs="仿宋"/>
                <w:szCs w:val="21"/>
              </w:rPr>
            </w:pPr>
            <w:r>
              <w:rPr>
                <w:rFonts w:hint="eastAsia" w:eastAsia="宋体" w:cs="仿宋"/>
                <w:szCs w:val="21"/>
              </w:rPr>
              <w:t>9.</w:t>
            </w:r>
            <w:r>
              <w:rPr>
                <w:rFonts w:hint="eastAsia" w:eastAsia="宋体" w:cs="仿宋"/>
                <w:szCs w:val="21"/>
              </w:rPr>
              <w:tab/>
            </w:r>
            <w:r>
              <w:rPr>
                <w:rFonts w:hint="eastAsia" w:eastAsia="宋体" w:cs="仿宋"/>
                <w:szCs w:val="21"/>
              </w:rPr>
              <w:t>#为保障工程实施稳步推进，产品应具有前期试点项目的成功应用案例和服务经验，须提供一期、二期试点项目案例合同至少各一个。</w:t>
            </w:r>
          </w:p>
          <w:p>
            <w:pPr>
              <w:pStyle w:val="7"/>
              <w:spacing w:line="240" w:lineRule="auto"/>
              <w:jc w:val="left"/>
              <w:rPr>
                <w:rFonts w:hint="eastAsia" w:eastAsia="宋体" w:cs="仿宋"/>
                <w:szCs w:val="21"/>
              </w:rPr>
            </w:pPr>
            <w:r>
              <w:rPr>
                <w:rFonts w:hint="eastAsia" w:eastAsia="宋体" w:cs="仿宋"/>
                <w:szCs w:val="21"/>
              </w:rPr>
              <w:t>10.</w:t>
            </w:r>
            <w:r>
              <w:rPr>
                <w:rFonts w:hint="eastAsia" w:eastAsia="宋体" w:cs="仿宋"/>
                <w:szCs w:val="21"/>
              </w:rPr>
              <w:tab/>
            </w:r>
            <w:r>
              <w:rPr>
                <w:rFonts w:hint="eastAsia" w:eastAsia="宋体" w:cs="仿宋"/>
                <w:szCs w:val="21"/>
              </w:rPr>
              <w:t># 内置类加载冲突检测工具，可以检测出应用部署和运行过程中哪些类存在类加载冲突问题，并能自动生成冲突检测报告，方便快速定位和解决应用类加载问题。提供产品功能截图，提供国家权威机构颁发的相关证书。</w:t>
            </w:r>
          </w:p>
          <w:p>
            <w:pPr>
              <w:pStyle w:val="7"/>
              <w:spacing w:line="240" w:lineRule="auto"/>
              <w:jc w:val="left"/>
              <w:rPr>
                <w:rFonts w:hint="eastAsia" w:eastAsia="宋体" w:cs="仿宋"/>
                <w:szCs w:val="21"/>
              </w:rPr>
            </w:pPr>
            <w:r>
              <w:rPr>
                <w:rFonts w:hint="eastAsia" w:eastAsia="宋体" w:cs="仿宋"/>
                <w:szCs w:val="21"/>
              </w:rPr>
              <w:t>11.</w:t>
            </w:r>
            <w:r>
              <w:rPr>
                <w:rFonts w:hint="eastAsia" w:eastAsia="宋体" w:cs="仿宋"/>
                <w:szCs w:val="21"/>
              </w:rPr>
              <w:tab/>
            </w:r>
            <w:r>
              <w:rPr>
                <w:rFonts w:hint="eastAsia" w:eastAsia="宋体" w:cs="仿宋"/>
                <w:szCs w:val="21"/>
              </w:rPr>
              <w:t>#应用访问性能应保持线性增长，平均响应时间保持稳定。提供第三方性能效率测试报告和测试结果说明。</w:t>
            </w:r>
          </w:p>
          <w:p>
            <w:pPr>
              <w:pStyle w:val="7"/>
              <w:spacing w:line="240" w:lineRule="auto"/>
              <w:jc w:val="left"/>
              <w:rPr>
                <w:rFonts w:hint="eastAsia" w:eastAsia="宋体" w:cs="仿宋"/>
                <w:szCs w:val="21"/>
              </w:rPr>
            </w:pPr>
            <w:r>
              <w:rPr>
                <w:rFonts w:hint="eastAsia" w:eastAsia="宋体" w:cs="仿宋"/>
                <w:szCs w:val="21"/>
              </w:rPr>
              <w:t>12.</w:t>
            </w:r>
            <w:r>
              <w:rPr>
                <w:rFonts w:hint="eastAsia" w:eastAsia="宋体" w:cs="仿宋"/>
                <w:szCs w:val="21"/>
              </w:rPr>
              <w:tab/>
            </w:r>
            <w:r>
              <w:rPr>
                <w:rFonts w:hint="eastAsia" w:eastAsia="宋体" w:cs="仿宋"/>
                <w:szCs w:val="21"/>
              </w:rPr>
              <w:t>#提供纯国产环境下的25w在线用户并发访问能力，提供第三方评测机构盖章报告。</w:t>
            </w:r>
          </w:p>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13.</w:t>
            </w:r>
            <w:r>
              <w:rPr>
                <w:rFonts w:hint="eastAsia" w:eastAsia="宋体" w:cs="仿宋"/>
                <w:szCs w:val="21"/>
              </w:rPr>
              <w:tab/>
            </w:r>
            <w:r>
              <w:rPr>
                <w:rFonts w:hint="eastAsia" w:eastAsia="宋体" w:cs="仿宋"/>
                <w:szCs w:val="21"/>
              </w:rPr>
              <w:t># 软件自身应避免存在安全漏洞威胁，并通过专业测评机构的渗透测试。提供具备信息安全风险评估资质的第三方机构测试报告证明，至少包括测评机构资质、报告首页及测试结果等内容。</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cs="宋体"/>
                <w:b/>
                <w:szCs w:val="21"/>
                <w:lang w:val="en-US" w:eastAsia="zh-CN"/>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rPr>
              <w:t>8</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操作系统</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服务器操作系统</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szCs w:val="21"/>
                <w:lang w:val="en-US" w:eastAsia="zh-CN"/>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lang w:val="en-US" w:eastAsia="zh-CN"/>
              </w:rPr>
              <w:t>9</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浏览器</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40" w:firstLineChars="200"/>
              <w:jc w:val="left"/>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适配系统</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szCs w:val="21"/>
                <w:lang w:val="en-US" w:eastAsia="zh-CN"/>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lang w:val="en-US" w:eastAsia="zh-CN"/>
              </w:rPr>
              <w:t>10</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打印插件</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40" w:firstLineChars="200"/>
              <w:jc w:val="left"/>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适配系统</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color w:val="auto"/>
                <w:szCs w:val="21"/>
                <w:lang w:val="en-US" w:eastAsia="zh-CN"/>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color w:val="auto"/>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211" w:firstLineChars="100"/>
              <w:jc w:val="both"/>
              <w:rPr>
                <w:rFonts w:hint="default" w:ascii="黑体" w:hAnsi="黑体" w:eastAsia="黑体" w:cs="黑体"/>
                <w:sz w:val="22"/>
                <w:szCs w:val="22"/>
                <w:vertAlign w:val="baseline"/>
                <w:lang w:val="en-US" w:eastAsia="zh-CN"/>
              </w:rPr>
            </w:pPr>
            <w:r>
              <w:rPr>
                <w:rFonts w:hint="eastAsia" w:eastAsia="宋体" w:cs="仿宋"/>
                <w:b/>
                <w:bCs/>
                <w:szCs w:val="21"/>
                <w:lang w:val="en-US" w:eastAsia="zh-CN"/>
              </w:rPr>
              <w:t>11</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国产化打印机</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jc w:val="left"/>
              <w:rPr>
                <w:rFonts w:hint="eastAsia" w:eastAsia="宋体" w:cs="仿宋"/>
                <w:szCs w:val="21"/>
              </w:rPr>
            </w:pPr>
            <w:r>
              <w:rPr>
                <w:rFonts w:hint="eastAsia" w:eastAsia="宋体" w:cs="仿宋"/>
                <w:szCs w:val="21"/>
              </w:rPr>
              <w:t>黑白激光打印、扫描、复印一体机，支持有线网络打印，身份证复印、打印速度&gt;20页/分钟；</w:t>
            </w:r>
          </w:p>
          <w:p>
            <w:pPr>
              <w:pStyle w:val="7"/>
              <w:spacing w:line="240" w:lineRule="auto"/>
              <w:jc w:val="left"/>
              <w:rPr>
                <w:rFonts w:hint="eastAsia" w:eastAsia="宋体" w:cs="仿宋"/>
                <w:szCs w:val="21"/>
              </w:rPr>
            </w:pPr>
            <w:r>
              <w:rPr>
                <w:rFonts w:hint="eastAsia" w:eastAsia="宋体" w:cs="仿宋"/>
                <w:szCs w:val="21"/>
              </w:rPr>
              <w:t>介质类型：纸张（激光打印纸，普通纸，相纸）信封及明信片</w:t>
            </w:r>
          </w:p>
          <w:p>
            <w:pPr>
              <w:pStyle w:val="7"/>
              <w:spacing w:line="240" w:lineRule="auto"/>
              <w:ind w:firstLine="440" w:firstLineChars="200"/>
              <w:jc w:val="left"/>
              <w:rPr>
                <w:rFonts w:hint="eastAsia" w:ascii="宋体" w:hAnsi="宋体" w:eastAsia="宋体" w:cs="宋体"/>
                <w:sz w:val="22"/>
                <w:szCs w:val="22"/>
                <w:vertAlign w:val="baseline"/>
                <w:lang w:val="en-US" w:eastAsia="zh-CN"/>
              </w:rPr>
            </w:pP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color w:val="auto"/>
                <w:szCs w:val="21"/>
                <w:lang w:val="en-US" w:eastAsia="zh-CN"/>
              </w:rPr>
              <w:t>台</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color w:val="auto"/>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211" w:firstLineChars="100"/>
              <w:jc w:val="both"/>
              <w:rPr>
                <w:rFonts w:hint="default" w:ascii="黑体" w:hAnsi="黑体" w:eastAsia="黑体" w:cs="黑体"/>
                <w:sz w:val="22"/>
                <w:szCs w:val="22"/>
                <w:vertAlign w:val="baseline"/>
                <w:lang w:val="en-US" w:eastAsia="zh-CN"/>
              </w:rPr>
            </w:pPr>
            <w:r>
              <w:rPr>
                <w:rFonts w:hint="eastAsia" w:eastAsia="宋体" w:cs="仿宋"/>
                <w:b/>
                <w:bCs/>
                <w:szCs w:val="21"/>
                <w:lang w:val="en-US" w:eastAsia="zh-CN"/>
              </w:rPr>
              <w:t>12</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档案加工监控</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知名品牌，半球摄像头2个，硬盘录像机一台，4T硬盘1块,支持暗光/低照度录像，人像识别，录像存储时间 &gt;3个月</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color w:val="auto"/>
                <w:szCs w:val="21"/>
                <w:lang w:val="en-US" w:eastAsia="zh-CN"/>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color w:val="auto"/>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211" w:firstLineChars="100"/>
              <w:jc w:val="both"/>
              <w:rPr>
                <w:rFonts w:hint="default" w:ascii="黑体" w:hAnsi="黑体" w:eastAsia="黑体" w:cs="黑体"/>
                <w:sz w:val="22"/>
                <w:szCs w:val="22"/>
                <w:vertAlign w:val="baseline"/>
                <w:lang w:val="en-US" w:eastAsia="zh-CN"/>
              </w:rPr>
            </w:pPr>
            <w:r>
              <w:rPr>
                <w:rFonts w:hint="eastAsia" w:eastAsia="宋体" w:cs="仿宋"/>
                <w:b/>
                <w:bCs/>
                <w:szCs w:val="21"/>
                <w:lang w:val="en-US" w:eastAsia="zh-CN"/>
              </w:rPr>
              <w:t>13</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仿宋"/>
                <w:b/>
                <w:bCs/>
                <w:kern w:val="2"/>
                <w:sz w:val="21"/>
                <w:szCs w:val="21"/>
                <w:lang w:val="en-US" w:eastAsia="zh-CN" w:bidi="ar-SA"/>
              </w:rPr>
            </w:pPr>
            <w:r>
              <w:rPr>
                <w:rFonts w:hint="eastAsia" w:ascii="宋体" w:hAnsi="宋体" w:eastAsia="宋体" w:cs="仿宋"/>
                <w:b/>
                <w:bCs/>
                <w:kern w:val="2"/>
                <w:sz w:val="21"/>
                <w:szCs w:val="21"/>
                <w:lang w:val="en-US" w:eastAsia="zh-CN" w:bidi="ar-SA"/>
              </w:rPr>
              <w:t>馈纸</w:t>
            </w:r>
          </w:p>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仿宋"/>
                <w:b/>
                <w:bCs/>
                <w:kern w:val="2"/>
                <w:sz w:val="21"/>
                <w:szCs w:val="21"/>
                <w:lang w:val="en-US" w:eastAsia="zh-CN" w:bidi="ar-SA"/>
              </w:rPr>
              <w:t>式高速扫描仪</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jc w:val="left"/>
              <w:rPr>
                <w:rFonts w:hint="eastAsia" w:eastAsia="宋体" w:cs="仿宋"/>
                <w:szCs w:val="21"/>
              </w:rPr>
            </w:pPr>
            <w:r>
              <w:rPr>
                <w:rFonts w:hint="eastAsia" w:eastAsia="宋体" w:cs="仿宋"/>
                <w:szCs w:val="21"/>
              </w:rPr>
              <w:t>A4双面彩色高速馈纸式扫描仪 扫描元件CIS×2 光学分辨率600 x 600 dpi光源LED 色彩位数 彩色：输入48-Bit；输出 24-Bit</w:t>
            </w:r>
            <w:r>
              <w:rPr>
                <w:rFonts w:hint="eastAsia" w:eastAsia="宋体" w:cs="仿宋"/>
                <w:szCs w:val="21"/>
              </w:rPr>
              <w:br w:type="textWrapping"/>
            </w:r>
            <w:r>
              <w:rPr>
                <w:rFonts w:hint="eastAsia" w:eastAsia="宋体" w:cs="仿宋"/>
                <w:szCs w:val="21"/>
              </w:rPr>
              <w:t>灰阶：输入16-Bit；输出 8-Bit</w:t>
            </w:r>
            <w:r>
              <w:rPr>
                <w:rFonts w:hint="eastAsia" w:eastAsia="宋体" w:cs="仿宋"/>
                <w:szCs w:val="21"/>
              </w:rPr>
              <w:br w:type="textWrapping"/>
            </w:r>
            <w:r>
              <w:rPr>
                <w:rFonts w:hint="eastAsia" w:eastAsia="宋体" w:cs="仿宋"/>
                <w:szCs w:val="21"/>
              </w:rPr>
              <w:t>黑白：1-Bit扫描速度50 ppm/ 100 ipm (灰阶/黑白, 200 dpi, A4 纵向)</w:t>
            </w:r>
          </w:p>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50 ppm/ 100 ipm (灰阶/黑白, 300 dpi, A4 纵向) 45 ppm/ 90 ipm (彩色, 200 dpi, A4 纵向) 30 ppm/ 60 ipm (彩色, 300 dpi, A4 纵向 扩展接口USB2.0 HUB接口，可外接华科益平板扫描仪</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color w:val="auto"/>
                <w:szCs w:val="21"/>
                <w:lang w:val="en-US" w:eastAsia="zh-CN"/>
              </w:rPr>
              <w:t>台</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color w:val="auto"/>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211" w:firstLineChars="100"/>
              <w:jc w:val="both"/>
              <w:rPr>
                <w:rFonts w:hint="default" w:ascii="黑体" w:hAnsi="黑体" w:eastAsia="黑体" w:cs="黑体"/>
                <w:sz w:val="22"/>
                <w:szCs w:val="22"/>
                <w:vertAlign w:val="baseline"/>
                <w:lang w:val="en-US" w:eastAsia="zh-CN"/>
              </w:rPr>
            </w:pPr>
            <w:r>
              <w:rPr>
                <w:rFonts w:hint="eastAsia" w:eastAsia="宋体" w:cs="仿宋"/>
                <w:b/>
                <w:bCs/>
                <w:szCs w:val="21"/>
                <w:lang w:val="en-US" w:eastAsia="zh-CN"/>
              </w:rPr>
              <w:t>14</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平板扫描仪</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jc w:val="left"/>
              <w:rPr>
                <w:rFonts w:hint="eastAsia" w:eastAsia="宋体" w:cs="仿宋"/>
                <w:szCs w:val="21"/>
              </w:rPr>
            </w:pPr>
            <w:r>
              <w:rPr>
                <w:rFonts w:hint="eastAsia" w:eastAsia="宋体" w:cs="仿宋"/>
                <w:szCs w:val="21"/>
              </w:rPr>
              <w:t>光学元件CCD 光学分辨率600×1200DPi  扫描模式彩色输出48bit，输出24bit，灰阶 输入16-Bit输出8Bit 黑白1Bit 色彩深度输入48-bit输出24bit扫描速度1.7秒，300dpi A3 扫描幅面最大304.8*431.8A3 日建议扫描量(页）  电源24vdc/1.25A 功耗&lt;24w(工作),&lt;8(待机)  接口 USB3.0 净重9.5KgS 体积657*433*154 操作系统 支持国产系统操作平台及国产数据库</w:t>
            </w:r>
          </w:p>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支持Windows 7 / 8 / 10、Linux</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color w:val="auto"/>
                <w:szCs w:val="21"/>
                <w:lang w:val="en-US" w:eastAsia="zh-CN"/>
              </w:rPr>
              <w:t>台</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color w:val="auto"/>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211" w:firstLineChars="100"/>
              <w:jc w:val="both"/>
              <w:rPr>
                <w:rFonts w:hint="default" w:ascii="黑体" w:hAnsi="黑体" w:eastAsia="黑体" w:cs="黑体"/>
                <w:sz w:val="22"/>
                <w:szCs w:val="22"/>
                <w:vertAlign w:val="baseline"/>
                <w:lang w:val="en-US" w:eastAsia="zh-CN"/>
              </w:rPr>
            </w:pPr>
            <w:r>
              <w:rPr>
                <w:rFonts w:hint="eastAsia" w:eastAsia="宋体" w:cs="仿宋"/>
                <w:b/>
                <w:bCs/>
                <w:szCs w:val="21"/>
                <w:lang w:val="en-US" w:eastAsia="zh-CN"/>
              </w:rPr>
              <w:t>15</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备份移动硬盘</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5T加密外接高速备份256位AES硬件加密</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color w:val="auto"/>
                <w:szCs w:val="21"/>
                <w:lang w:val="en-US" w:eastAsia="zh-CN"/>
              </w:rPr>
              <w:t>个</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color w:val="auto"/>
                <w:szCs w:val="21"/>
                <w:lang w:val="en-US" w:eastAsia="zh-CN"/>
              </w:rPr>
              <w:t>1</w:t>
            </w:r>
          </w:p>
        </w:tc>
      </w:tr>
    </w:tbl>
    <w:p>
      <w:pPr>
        <w:pStyle w:val="4"/>
        <w:numPr>
          <w:ilvl w:val="0"/>
          <w:numId w:val="0"/>
        </w:numPr>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2.供货期：3个月</w:t>
      </w:r>
    </w:p>
    <w:p>
      <w:pPr>
        <w:pStyle w:val="4"/>
        <w:numPr>
          <w:ilvl w:val="0"/>
          <w:numId w:val="0"/>
        </w:numPr>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3.质保期：一年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VmZDg4MGU5ZDE2M2YzNGFiYjg5NzJkMmVmNWUifQ=="/>
  </w:docVars>
  <w:rsids>
    <w:rsidRoot w:val="00000000"/>
    <w:rsid w:val="174F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autoSpaceDE w:val="0"/>
      <w:autoSpaceDN w:val="0"/>
      <w:adjustRightInd w:val="0"/>
      <w:spacing w:line="720" w:lineRule="exact"/>
      <w:outlineLvl w:val="1"/>
    </w:pPr>
    <w:rPr>
      <w:rFonts w:ascii="黑体" w:eastAsia="黑体"/>
      <w:kern w:val="0"/>
      <w:sz w:val="28"/>
      <w:szCs w:val="28"/>
    </w:rPr>
  </w:style>
  <w:style w:type="paragraph" w:styleId="3">
    <w:name w:val="heading 3"/>
    <w:basedOn w:val="1"/>
    <w:next w:val="1"/>
    <w:qFormat/>
    <w:uiPriority w:val="0"/>
    <w:pPr>
      <w:keepNext/>
      <w:autoSpaceDE w:val="0"/>
      <w:autoSpaceDN w:val="0"/>
      <w:adjustRightInd w:val="0"/>
      <w:spacing w:line="320" w:lineRule="exact"/>
      <w:outlineLvl w:val="2"/>
    </w:pPr>
    <w:rPr>
      <w:rFonts w:ascii="楷体_GB2312" w:eastAsia="楷体_GB2312"/>
      <w:kern w:val="0"/>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2"/>
    <w:basedOn w:val="1"/>
    <w:qFormat/>
    <w:uiPriority w:val="0"/>
    <w:rPr>
      <w:sz w:val="24"/>
      <w:szCs w:val="20"/>
    </w:rPr>
  </w:style>
  <w:style w:type="paragraph" w:customStyle="1" w:styleId="7">
    <w:name w:val="List Paragraph1"/>
    <w:basedOn w:val="1"/>
    <w:qFormat/>
    <w:uiPriority w:val="99"/>
    <w:pPr>
      <w:ind w:firstLine="420" w:firstLineChars="200"/>
    </w:pPr>
    <w:rPr>
      <w:rFonts w:ascii="宋体" w:hAnsi="宋体" w:cs="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2023-05-18T12:08:31Z</dcterms:created>
  <dc:creator>lenovo</dc:creator>
  <cp:lastModifiedBy>zc</cp:lastModifiedBy>
  <dcterms:modified xsi:type="dcterms:W3CDTF">2023-05-18T12:09:23Z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B9AEE4594AE44BF08560277ACC851263_12</vt:lpwstr>
  </property>
</Properties>
</file>