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color w:val="0A82E5"/>
          <w:sz w:val="36"/>
          <w:szCs w:val="36"/>
        </w:rPr>
      </w:pPr>
      <w:r>
        <w:rPr>
          <w:rFonts w:ascii="宋体" w:hAnsi="宋体" w:eastAsia="宋体" w:cs="宋体"/>
          <w:b/>
          <w:color w:val="0A82E5"/>
          <w:kern w:val="0"/>
          <w:sz w:val="36"/>
          <w:szCs w:val="36"/>
          <w:bdr w:val="none" w:color="auto" w:sz="0" w:space="0"/>
          <w:lang w:val="en-US" w:eastAsia="zh-CN" w:bidi="ar"/>
        </w:rPr>
        <w:t>延川妇幼保健计划生育服务中心延川县妇幼保健院妇科中医康复设备竞争性磋商公告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sz w:val="21"/>
          <w:szCs w:val="21"/>
        </w:rPr>
      </w:pPr>
      <w:r>
        <w:rPr>
          <w:rStyle w:val="7"/>
          <w:b/>
          <w:i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caps w:val="0"/>
          <w:color w:val="333333"/>
          <w:spacing w:val="0"/>
          <w:sz w:val="21"/>
          <w:szCs w:val="21"/>
          <w:bdr w:val="none" w:color="auto" w:sz="0" w:space="0"/>
          <w:shd w:val="clear" w:fill="FFFFFF"/>
        </w:rPr>
        <w:t>妇科中医康复设备</w:t>
      </w:r>
      <w:r>
        <w:rPr>
          <w:rFonts w:hint="eastAsia" w:ascii="微软雅黑" w:hAnsi="微软雅黑" w:eastAsia="微软雅黑" w:cs="微软雅黑"/>
          <w:i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caps w:val="0"/>
          <w:color w:val="0A82E5"/>
          <w:spacing w:val="0"/>
          <w:sz w:val="21"/>
          <w:szCs w:val="21"/>
          <w:bdr w:val="none" w:color="auto" w:sz="0" w:space="0"/>
          <w:shd w:val="clear" w:fill="FFFFFF"/>
        </w:rPr>
        <w:t>延安市新区能源小区A区12号楼一单元2302室</w:t>
      </w:r>
      <w:r>
        <w:rPr>
          <w:rFonts w:hint="eastAsia" w:ascii="微软雅黑" w:hAnsi="微软雅黑" w:eastAsia="微软雅黑" w:cs="微软雅黑"/>
          <w:i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caps w:val="0"/>
          <w:color w:val="0A82E5"/>
          <w:spacing w:val="0"/>
          <w:sz w:val="21"/>
          <w:szCs w:val="21"/>
          <w:bdr w:val="none" w:color="auto" w:sz="0" w:space="0"/>
          <w:shd w:val="clear" w:fill="FFFFFF"/>
        </w:rPr>
        <w:t> 2023年06月01日 15时30分 </w:t>
      </w:r>
      <w:r>
        <w:rPr>
          <w:rFonts w:hint="eastAsia" w:ascii="微软雅黑" w:hAnsi="微软雅黑" w:eastAsia="微软雅黑" w:cs="微软雅黑"/>
          <w:i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项目编号：JYZC2023-017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项目名称：妇科中医康复设备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预算金额：720,000.00元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合同包1(妇科中医康复设备):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合同包预算金额：720,000.00元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合同包最高限价：720,000.00元</w:t>
      </w:r>
    </w:p>
    <w:tbl>
      <w:tblPr>
        <w:tblW w:w="1700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25"/>
        <w:gridCol w:w="4096"/>
        <w:gridCol w:w="4096"/>
        <w:gridCol w:w="1416"/>
        <w:gridCol w:w="2767"/>
        <w:gridCol w:w="1750"/>
        <w:gridCol w:w="17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28" w:hRule="atLeast"/>
          <w:tblHeader/>
        </w:trPr>
        <w:tc>
          <w:tcPr>
            <w:tcW w:w="11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品目号</w:t>
            </w:r>
          </w:p>
        </w:tc>
        <w:tc>
          <w:tcPr>
            <w:tcW w:w="40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品目名称</w:t>
            </w:r>
          </w:p>
        </w:tc>
        <w:tc>
          <w:tcPr>
            <w:tcW w:w="40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采购标的</w:t>
            </w:r>
          </w:p>
        </w:tc>
        <w:tc>
          <w:tcPr>
            <w:tcW w:w="14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数量（单位）</w:t>
            </w:r>
          </w:p>
        </w:tc>
        <w:tc>
          <w:tcPr>
            <w:tcW w:w="27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技术规格、参数及要求</w:t>
            </w:r>
          </w:p>
        </w:tc>
        <w:tc>
          <w:tcPr>
            <w:tcW w:w="17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品目预算(元)</w:t>
            </w:r>
          </w:p>
        </w:tc>
        <w:tc>
          <w:tcPr>
            <w:tcW w:w="17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80" w:hRule="atLeast"/>
        </w:trPr>
        <w:tc>
          <w:tcPr>
            <w:tcW w:w="11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40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其他医疗设备</w:t>
            </w:r>
          </w:p>
        </w:tc>
        <w:tc>
          <w:tcPr>
            <w:tcW w:w="40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720000.00</w:t>
            </w:r>
          </w:p>
        </w:tc>
        <w:tc>
          <w:tcPr>
            <w:tcW w:w="14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27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7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720,000.00</w:t>
            </w:r>
          </w:p>
        </w:tc>
        <w:tc>
          <w:tcPr>
            <w:tcW w:w="17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720,000.00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合同履行期限：30天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合同包1(妇科中医康复设备)落实政府采购政策需满足的资格要求如下: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2.1财政部财库〔2020〕46号关于印发《政府采购促进中小企业发展管理办法》的通知；</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2.3《国务院办公厅关于建立政府强制采购节能产品制度的通知》（国办发〔2007〕51号）；</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2.4《节能产品政府采购实施意见》（财库[2004]185号）；</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2.5陕西省财政厅关于印发《陕西省中小企业政府采购信用融资办法》（陕财办采〔2018〕23号）；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2.6《关于在政府采购活动中查询及使用信用记录有关问题的通知》（财库〔2016〕125号）；</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2.7《环境标志产品政府采购实施的意见》（财库[2006]90号）；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2.8《三部门联合发布关于促进残疾人就业政府采购政策的通知》（财库〔2017〕141号）；</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2.9《财政部 发展改革委 生态环境部 市场监管总局关于调整优化节能产品、环境标志产品政府采购执行机制的通知》（财库〔2019〕9号）；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2.10《财政部 国务院扶贫办关于运用政府采购政策支持脱贫攻坚的通知》（财库〔2019〕27号）；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2.11关于印发环境标志产品政府采购品目清单的通知(财库〔2019〕18号)；</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2.12《关于运用政府采购政策支持乡村产业振兴的通知》（财库〔2021〕19 号）；</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2.13《财政部关于在政府采购活动中落实平等对待内外资企业有关政策的通知》（财库〔2021〕35号）；</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2.14其他需要落实的政府采购政策。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合同包1(妇科中医康复设备)特定资格要求如下: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3.1.具有独立承担民事责任能力的法人或其他组织，提供合法有效的统一社会信用代码的营业执照（含年度报告）；</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3.2.法定代表人授权书（附法定代表人身份证复印件）及被授权人身份证（法定代表人直接参加磋商只须提供法定代表人身份证）；</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3.3.税收缴纳证明：提供2022年至今缴纳的至少3个月的纳税证明或完税证明，依法免税的单位应提供相关证明材料；</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3.4.社会保障资金缴纳证明：提供已缴存的本年度任一月份的社会保障资金缴存单据或社保机构开具的社会保险参保缴费情况证明，单据或证明上应有社保机构或代收机构的公章，依法不需要缴纳社会保障资金的供应商应提供相关文件证明；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3.5.财务状况报告：提供2021年或2022度的财务审计报告(成立时间至提交投标文件截止时间不足一年的成立后任意时段的资产负债表）或提供开标日期前3个月内其基本开户银行出具的资信证明；</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3.6.供应商为代理商的须提供《医疗器械经营许可证》供应商为制造厂家须提供《医疗器械生产许可证》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3.7.供应商应出具参加政府采购活动前3年内在经营活动中没有重大违法记录的书面声明；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3.8.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非企业单位提供书面声明，加盖公章；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3.9.单位负责人为同一人或者存在直接控股、管理关系的不同供应商，不得参加同一合同项下的政府采购活动；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w:t>
      </w:r>
      <w:r>
        <w:rPr>
          <w:rFonts w:hint="eastAsia" w:ascii="微软雅黑" w:hAnsi="微软雅黑" w:eastAsia="微软雅黑" w:cs="微软雅黑"/>
          <w:i w:val="0"/>
          <w:caps w:val="0"/>
          <w:color w:val="0A82E5"/>
          <w:spacing w:val="0"/>
          <w:sz w:val="21"/>
          <w:szCs w:val="21"/>
          <w:bdr w:val="none" w:color="auto" w:sz="0" w:space="0"/>
          <w:shd w:val="clear" w:fill="FFFFFF"/>
        </w:rPr>
        <w:t> 2023年05月22日 至 2023年05月26日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途径：</w:t>
      </w:r>
      <w:r>
        <w:rPr>
          <w:rFonts w:hint="eastAsia" w:ascii="微软雅黑" w:hAnsi="微软雅黑" w:eastAsia="微软雅黑" w:cs="微软雅黑"/>
          <w:i w:val="0"/>
          <w:caps w:val="0"/>
          <w:color w:val="0A82E5"/>
          <w:spacing w:val="0"/>
          <w:sz w:val="21"/>
          <w:szCs w:val="21"/>
          <w:bdr w:val="none" w:color="auto" w:sz="0" w:space="0"/>
          <w:shd w:val="clear" w:fill="FFFFFF"/>
        </w:rPr>
        <w:t>延安市新区能源小区A区12号楼一单元2302室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方式：</w:t>
      </w:r>
      <w:r>
        <w:rPr>
          <w:rFonts w:hint="eastAsia" w:ascii="微软雅黑" w:hAnsi="微软雅黑" w:eastAsia="微软雅黑" w:cs="微软雅黑"/>
          <w:i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售价：</w:t>
      </w:r>
      <w:r>
        <w:rPr>
          <w:rFonts w:hint="eastAsia" w:ascii="微软雅黑" w:hAnsi="微软雅黑" w:eastAsia="微软雅黑" w:cs="微软雅黑"/>
          <w:i w:val="0"/>
          <w:caps w:val="0"/>
          <w:color w:val="0A82E5"/>
          <w:spacing w:val="0"/>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caps w:val="0"/>
          <w:color w:val="0A82E5"/>
          <w:spacing w:val="0"/>
          <w:sz w:val="21"/>
          <w:szCs w:val="21"/>
          <w:bdr w:val="none" w:color="auto" w:sz="0" w:space="0"/>
          <w:shd w:val="clear" w:fill="FFFFFF"/>
        </w:rPr>
        <w:t> 2023年06月01日 15时30分00秒 </w:t>
      </w:r>
      <w:r>
        <w:rPr>
          <w:rFonts w:hint="eastAsia" w:ascii="微软雅黑" w:hAnsi="微软雅黑" w:eastAsia="微软雅黑" w:cs="微软雅黑"/>
          <w:i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地点：</w:t>
      </w:r>
      <w:r>
        <w:rPr>
          <w:rFonts w:hint="eastAsia" w:ascii="微软雅黑" w:hAnsi="微软雅黑" w:eastAsia="微软雅黑" w:cs="微软雅黑"/>
          <w:i w:val="0"/>
          <w:caps w:val="0"/>
          <w:color w:val="0A82E5"/>
          <w:spacing w:val="0"/>
          <w:sz w:val="21"/>
          <w:szCs w:val="21"/>
          <w:bdr w:val="none" w:color="auto" w:sz="0" w:space="0"/>
          <w:shd w:val="clear" w:fill="FFFFFF"/>
        </w:rPr>
        <w:t>延安市新区能源小区A区12号楼一单元2302室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w:t>
      </w:r>
      <w:r>
        <w:rPr>
          <w:rFonts w:hint="eastAsia" w:ascii="微软雅黑" w:hAnsi="微软雅黑" w:eastAsia="微软雅黑" w:cs="微软雅黑"/>
          <w:i w:val="0"/>
          <w:caps w:val="0"/>
          <w:color w:val="0A82E5"/>
          <w:spacing w:val="0"/>
          <w:sz w:val="21"/>
          <w:szCs w:val="21"/>
          <w:bdr w:val="none" w:color="auto" w:sz="0" w:space="0"/>
          <w:shd w:val="clear" w:fill="FFFFFF"/>
        </w:rPr>
        <w:t> 2023年06月01日 15时30分00秒 </w:t>
      </w:r>
      <w:r>
        <w:rPr>
          <w:rFonts w:hint="eastAsia" w:ascii="微软雅黑" w:hAnsi="微软雅黑" w:eastAsia="微软雅黑" w:cs="微软雅黑"/>
          <w:i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地点：</w:t>
      </w:r>
      <w:r>
        <w:rPr>
          <w:rFonts w:hint="eastAsia" w:ascii="微软雅黑" w:hAnsi="微软雅黑" w:eastAsia="微软雅黑" w:cs="微软雅黑"/>
          <w:i w:val="0"/>
          <w:caps w:val="0"/>
          <w:color w:val="0A82E5"/>
          <w:spacing w:val="0"/>
          <w:sz w:val="21"/>
          <w:szCs w:val="21"/>
          <w:bdr w:val="none" w:color="auto" w:sz="0" w:space="0"/>
          <w:shd w:val="clear" w:fill="FFFFFF"/>
        </w:rPr>
        <w:t>延安市新区能源小区A区12号楼一单元2302室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caps w:val="0"/>
          <w:color w:val="0A82E5"/>
          <w:spacing w:val="0"/>
          <w:sz w:val="21"/>
          <w:szCs w:val="21"/>
          <w:bdr w:val="none" w:color="auto" w:sz="0" w:space="0"/>
          <w:shd w:val="clear" w:fill="FFFFFF"/>
        </w:rPr>
        <w:t>3</w:t>
      </w:r>
      <w:r>
        <w:rPr>
          <w:rFonts w:hint="eastAsia" w:ascii="微软雅黑" w:hAnsi="微软雅黑" w:eastAsia="微软雅黑" w:cs="微软雅黑"/>
          <w:i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i w:val="0"/>
          <w:caps w:val="0"/>
          <w:color w:val="0A82E5"/>
          <w:spacing w:val="0"/>
          <w:sz w:val="21"/>
          <w:szCs w:val="21"/>
          <w:bdr w:val="none" w:color="auto" w:sz="0" w:space="0"/>
          <w:shd w:val="clear" w:fill="FFFFFF"/>
        </w:rPr>
        <w:t>1.  领取磋商文件时请于发售时间内(上午9:00-12:00,下午14:00-17:00）携带单位介绍信及本人有效身份证原件加盖公章（鲜章）复印件一份（谢绝邮寄）。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i w:val="0"/>
          <w:caps w:val="0"/>
          <w:color w:val="0A82E5"/>
          <w:spacing w:val="0"/>
          <w:sz w:val="21"/>
          <w:szCs w:val="21"/>
          <w:bdr w:val="none" w:color="auto" w:sz="0" w:space="0"/>
          <w:shd w:val="clear" w:fill="FFFFFF"/>
        </w:rPr>
        <w:t>2.【请供应商按照陕西省财政厅关于政府采购供应商注册登记有关事项的通知中的要求，通过陕西省政府采购网注册登记加入陕西省政府采购供应商库。】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i w:val="0"/>
          <w:caps w:val="0"/>
          <w:color w:val="0A82E5"/>
          <w:spacing w:val="0"/>
          <w:sz w:val="21"/>
          <w:szCs w:val="21"/>
          <w:bdr w:val="none" w:color="auto" w:sz="0" w:space="0"/>
          <w:shd w:val="clear" w:fill="FFFFFF"/>
        </w:rPr>
        <w:t>3.  本项目专门面向中小企业。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w:t>
      </w:r>
      <w:r>
        <w:rPr>
          <w:rFonts w:hint="eastAsia" w:ascii="微软雅黑" w:hAnsi="微软雅黑" w:eastAsia="微软雅黑" w:cs="微软雅黑"/>
          <w:i w:val="0"/>
          <w:caps w:val="0"/>
          <w:color w:val="0A82E5"/>
          <w:spacing w:val="0"/>
          <w:sz w:val="21"/>
          <w:szCs w:val="21"/>
          <w:bdr w:val="none" w:color="auto" w:sz="0" w:space="0"/>
          <w:shd w:val="clear" w:fill="FFFFFF"/>
        </w:rPr>
        <w:t>延川妇幼保健计划生育服务中心延川县妇幼保健院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w:t>
      </w:r>
      <w:r>
        <w:rPr>
          <w:rFonts w:hint="eastAsia" w:ascii="微软雅黑" w:hAnsi="微软雅黑" w:eastAsia="微软雅黑" w:cs="微软雅黑"/>
          <w:i w:val="0"/>
          <w:caps w:val="0"/>
          <w:color w:val="0A82E5"/>
          <w:spacing w:val="0"/>
          <w:sz w:val="21"/>
          <w:szCs w:val="21"/>
          <w:bdr w:val="none" w:color="auto" w:sz="0" w:space="0"/>
          <w:shd w:val="clear" w:fill="FFFFFF"/>
        </w:rPr>
        <w:t>延川县北新街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caps w:val="0"/>
          <w:color w:val="0A82E5"/>
          <w:spacing w:val="0"/>
          <w:sz w:val="21"/>
          <w:szCs w:val="21"/>
          <w:bdr w:val="none" w:color="auto" w:sz="0" w:space="0"/>
          <w:shd w:val="clear" w:fill="FFFFFF"/>
        </w:rPr>
        <w:t>19909112611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w:t>
      </w:r>
      <w:r>
        <w:rPr>
          <w:rFonts w:hint="eastAsia" w:ascii="微软雅黑" w:hAnsi="微软雅黑" w:eastAsia="微软雅黑" w:cs="微软雅黑"/>
          <w:i w:val="0"/>
          <w:caps w:val="0"/>
          <w:color w:val="0A82E5"/>
          <w:spacing w:val="0"/>
          <w:sz w:val="21"/>
          <w:szCs w:val="21"/>
          <w:bdr w:val="none" w:color="auto" w:sz="0" w:space="0"/>
          <w:shd w:val="clear" w:fill="FFFFFF"/>
        </w:rPr>
        <w:t>陕西集云项目管理有限公司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w:t>
      </w:r>
      <w:r>
        <w:rPr>
          <w:rFonts w:hint="eastAsia" w:ascii="微软雅黑" w:hAnsi="微软雅黑" w:eastAsia="微软雅黑" w:cs="微软雅黑"/>
          <w:i w:val="0"/>
          <w:caps w:val="0"/>
          <w:color w:val="0A82E5"/>
          <w:spacing w:val="0"/>
          <w:sz w:val="21"/>
          <w:szCs w:val="21"/>
          <w:bdr w:val="none" w:color="auto" w:sz="0" w:space="0"/>
          <w:shd w:val="clear" w:fill="FFFFFF"/>
        </w:rPr>
        <w:t>延安市新区上城华府二期一号楼一单元801室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caps w:val="0"/>
          <w:color w:val="0A82E5"/>
          <w:spacing w:val="0"/>
          <w:sz w:val="21"/>
          <w:szCs w:val="21"/>
          <w:bdr w:val="none" w:color="auto" w:sz="0" w:space="0"/>
          <w:shd w:val="clear" w:fill="FFFFFF"/>
        </w:rPr>
        <w:t>18691191789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caps w:val="0"/>
          <w:color w:val="0A82E5"/>
          <w:spacing w:val="0"/>
          <w:sz w:val="21"/>
          <w:szCs w:val="21"/>
          <w:bdr w:val="none" w:color="auto" w:sz="0" w:space="0"/>
          <w:shd w:val="clear" w:fill="FFFFFF"/>
        </w:rPr>
        <w:t>白俊杰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电话：</w:t>
      </w:r>
      <w:r>
        <w:rPr>
          <w:rFonts w:hint="eastAsia" w:ascii="微软雅黑" w:hAnsi="微软雅黑" w:eastAsia="微软雅黑" w:cs="微软雅黑"/>
          <w:i w:val="0"/>
          <w:caps w:val="0"/>
          <w:color w:val="0A82E5"/>
          <w:spacing w:val="0"/>
          <w:sz w:val="21"/>
          <w:szCs w:val="21"/>
          <w:bdr w:val="none" w:color="auto" w:sz="0" w:space="0"/>
          <w:shd w:val="clear" w:fill="FFFFFF"/>
        </w:rPr>
        <w:t>18691191789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陕西集云项目管理有限公司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241BDE"/>
    <w:rsid w:val="3F3F1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2023-05-21T13:00:00Z</dcterms:created>
  <dc:creator>Administrator</dc:creator>
  <cp:lastModifiedBy>Administrator</cp:lastModifiedBy>
  <dcterms:modified xsi:type="dcterms:W3CDTF">2023-05-21T13:04:17Z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