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240" w:lineRule="atLeast"/>
        <w:jc w:val="center"/>
        <w:textAlignment w:val="auto"/>
        <w:rPr>
          <w:b/>
          <w:bCs/>
          <w:color w:val="000000" w:themeColor="text1"/>
          <w:sz w:val="36"/>
          <w:szCs w:val="36"/>
          <w14:textFill>
            <w14:solidFill>
              <w14:schemeClr w14:val="tx1"/>
            </w14:solidFill>
          </w14:textFill>
        </w:rPr>
      </w:pPr>
      <w:r>
        <w:rPr>
          <w:rFonts w:ascii="宋体" w:hAnsi="宋体" w:eastAsia="宋体" w:cs="宋体"/>
          <w:b/>
          <w:bCs/>
          <w:color w:val="000000" w:themeColor="text1"/>
          <w:kern w:val="0"/>
          <w:sz w:val="36"/>
          <w:szCs w:val="36"/>
          <w:lang w:val="en-US" w:eastAsia="zh-CN" w:bidi="ar"/>
          <w14:textFill>
            <w14:solidFill>
              <w14:schemeClr w14:val="tx1"/>
            </w14:solidFill>
          </w14:textFill>
        </w:rPr>
        <w:t>安塞区砖窑湾镇山王河产业园区环境整治工程采购项目竞争性磋商公告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40" w:lineRule="atLeast"/>
        <w:ind w:left="0" w:right="0"/>
        <w:jc w:val="left"/>
        <w:textAlignment w:val="auto"/>
        <w:rPr>
          <w:b w:val="0"/>
          <w:bCs w:val="0"/>
          <w:color w:val="000000" w:themeColor="text1"/>
          <w:sz w:val="21"/>
          <w:szCs w:val="21"/>
          <w14:textFill>
            <w14:solidFill>
              <w14:schemeClr w14:val="tx1"/>
            </w14:solidFill>
          </w14:textFill>
        </w:rPr>
      </w:pPr>
      <w:r>
        <w:rPr>
          <w:rStyle w:val="7"/>
          <w:b/>
          <w:bCs/>
          <w:i w:val="0"/>
          <w:iCs w:val="0"/>
          <w:caps w:val="0"/>
          <w:color w:val="000000" w:themeColor="text1"/>
          <w:spacing w:val="0"/>
          <w:sz w:val="21"/>
          <w:szCs w:val="21"/>
          <w:shd w:val="clear" w:fill="FFFFFF"/>
          <w14:textFill>
            <w14:solidFill>
              <w14:schemeClr w14:val="tx1"/>
            </w14:solidFill>
          </w14:textFill>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40" w:lineRule="atLeast"/>
        <w:ind w:left="0" w:right="0" w:firstLine="480"/>
        <w:jc w:val="both"/>
        <w:textAlignment w:val="auto"/>
        <w:rPr>
          <w:color w:val="000000" w:themeColor="text1"/>
          <w:sz w:val="21"/>
          <w:szCs w:val="21"/>
          <w14:textFill>
            <w14:solidFill>
              <w14:schemeClr w14:val="tx1"/>
            </w14:solidFill>
          </w14:textFill>
        </w:rPr>
      </w:pPr>
      <w:r>
        <w:rPr>
          <w:rFonts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安塞区砖窑湾镇山王河产业园区环境整治工程采购项目</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采购项目的潜在供应商应在陕西省延安市宝塔区新区人民路34号阳光城崇礼园小区20号楼3单元302室获取采购文件，并于 2023年03月30日 14时30分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40" w:lineRule="atLeast"/>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项目编号：SXHG-CG-2023-004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项目名称：安塞区砖窑湾镇山王河产业园区环境整治工程采购项目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预算金额：2,711,732.27元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合同包1(安塞区砖窑湾镇山王河产业园区环境整治工程采购项目):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63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合同包预算金额：2,711,732.27元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63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合同包最高限价：2,711,732.27元</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0"/>
        <w:gridCol w:w="1046"/>
        <w:gridCol w:w="1046"/>
        <w:gridCol w:w="1140"/>
        <w:gridCol w:w="1618"/>
        <w:gridCol w:w="1503"/>
        <w:gridCol w:w="15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其他房屋施工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环境整治工程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tLeast"/>
              <w:ind w:left="0" w:right="0"/>
              <w:jc w:val="center"/>
              <w:textAlignment w:val="auto"/>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auto"/>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2,711,732.27</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right"/>
              <w:textAlignment w:val="auto"/>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2,711,732.27</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63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63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合同履行期限：60日历天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40" w:lineRule="atLeast"/>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合同包1(安塞区砖窑湾镇山王河产业园区环境整治工程采购项目)落实政府采购政策需满足的资格要求如下: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480" w:right="0" w:firstLine="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1）、《财政部工业和信息化部关于印发〈政府采购促进中小企业发展管理办法〉的通知》（财库〔2020〕46号）；</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2）、《财政部司法部关于政府采购支持监狱企业发展有关问题的通知》（财库〔2014〕68号）； </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3）、《国务院办公厅关于建立政府强制采购节能产品制度的通知》（国办发〔2007〕51号）；</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4）、《节能产品政府采购实施意见》（财库[2004]185号）；</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5）、《环境标志产品政府采购实施的意见》（财库[2006]90号）；</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6）、《三部门联合发布关于促进残疾人就业政府采购政策的通知》（财库〔2017〕141号）；</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7）、陕西省财政厅关于印发《陕西省中小企业政府采购信用融资办法》（陕财办采〔2018〕23号）；</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8）、其他需要落实的政府采购政策。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合同包1(安塞区砖窑湾镇山王河产业园区环境整治工程采购项目)特定资格要求如下: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480" w:right="0" w:firstLine="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1）、具有独立承担民事责任能力的法人或其他组织，提供合法有效的统一社会信用代码的营业执照（含年度报告书）或事业单位法人证书等国家规定的相关证明，自然人参与的提供其身份证明； </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2）、法定代表人授权书（委托代理人参加须提供法定代表人授权书、法定代表人身份证复印件及被授权人身份证）或法定代表人身份证（法定代表人直接参加只须提供本人身份证）；</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3）、供应商须具备建筑工程施工总承包三级及以上资质和企业安全生产许可证；项目经理须具备建筑工程专业二级建造师及以上执业资格和有效的安全生产考核合格B证书，且未担任其他在建工程的项目经理（提供无在建承诺书）；</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4）、税收缴纳证明：提供2022年1月至今已缴纳的任意一个月的缴税凭证，依法免税的供应商应提供相关文件证明；</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5）、社会保障资金缴纳证明：提供2022年1月至今已缴纳的任意一个月的社会保障资金缴存证明或社保机构开具的社会保险参保缴费情况证明；依法不需要缴纳社会保障资金的应提供相关文件证明；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6）、供应商须提供2021年度或2022年度经会计事务所审计的财务报告（2023年成立的公司提供成立后任意时段的资产负债表）或提供其基本存款账户开户银行出具的资信证明及基本户证明材料；</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7）、供应商应出具参加政府采购活动前3年内在经营活动中没有重大违法记录的书面声明；</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8）、供应商需在“陕西省建筑市场监管与诚信信息发布平台”可查询，供应商不得列入“信用中国”网站中严重失信主体名单和重大税收违法失信主体，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br w:type="textWrapping"/>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9）、本项目不接受联合体磋商。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40" w:lineRule="atLeast"/>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时间： 2023年03月20日 至 2023年03月24日 ，每天上午 09:00:00 至 12:00:00 ，下午 14:30:00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途径：陕西省延安市宝塔区新区人民路34号阳光城崇礼园小区20号楼3单元302室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售价：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40" w:lineRule="atLeast"/>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截止时间： 2023年03月30日 14时30分00秒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地点：陕西省延安市宝塔区新区人民路34号阳光城崇礼园小区20号楼3单元302室会议室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40" w:lineRule="atLeast"/>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时间： 2023年03月30日 14时30分00秒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地点：陕西省延安市宝塔区新区人民路34号阳光城崇礼园小区20号楼3单元302室会议室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40" w:lineRule="atLeast"/>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自本公告发布之日起</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5</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40" w:lineRule="atLeast"/>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1.领取竞争性磋商文件时请携带单位介绍信及本人有效身份证原件及加盖公章（鲜章）复印件一份（谢绝邮寄）。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2.请供应商按照陕西省财政厅关于政府采购供应商注册登记有关事项的通知中的要求，通过陕西省政府采购网（http://www.ccgp-shaanxi.gov.cn/）注册登记加入陕西省政府采购供应商库。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3.本项目专门面向中小企业采购。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40" w:lineRule="atLeast"/>
        <w:ind w:left="0" w:right="0" w:firstLine="0"/>
        <w:jc w:val="left"/>
        <w:textAlignment w:val="auto"/>
        <w:rPr>
          <w:rFonts w:hint="eastAsia" w:ascii="微软雅黑" w:hAnsi="微软雅黑" w:eastAsia="微软雅黑" w:cs="微软雅黑"/>
          <w:b w:val="0"/>
          <w:bCs w:val="0"/>
          <w:i w:val="0"/>
          <w:iCs w:val="0"/>
          <w:caps w:val="0"/>
          <w:color w:val="000000" w:themeColor="text1"/>
          <w:spacing w:val="0"/>
          <w:sz w:val="21"/>
          <w:szCs w:val="21"/>
          <w14:textFill>
            <w14:solidFill>
              <w14:schemeClr w14:val="tx1"/>
            </w14:solidFill>
          </w14:textFill>
        </w:rPr>
      </w:pPr>
      <w:r>
        <w:rPr>
          <w:rStyle w:val="7"/>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shd w:val="clear" w:fill="FFFFFF"/>
          <w14:textFill>
            <w14:solidFill>
              <w14:schemeClr w14:val="tx1"/>
            </w14:solidFill>
          </w14:textFill>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名称：延安市安塞区乡村振兴局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地址：延安市安塞区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联系方式：13636876577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shd w:val="clear" w:fill="FFFFFF"/>
          <w14:textFill>
            <w14:solidFill>
              <w14:schemeClr w14:val="tx1"/>
            </w14:solidFill>
          </w14:textFill>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名称：陕西慧观项目管理有限公司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地址：陕西省延安市宝塔区新区人民路34号阳光城崇礼园小区20号楼3单元302室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联系方式：0911-8055455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jc w:val="left"/>
        <w:textAlignment w:val="auto"/>
        <w:rPr>
          <w:b w:val="0"/>
          <w:bCs w:val="0"/>
          <w:color w:val="000000" w:themeColor="text1"/>
          <w:sz w:val="21"/>
          <w:szCs w:val="21"/>
          <w14:textFill>
            <w14:solidFill>
              <w14:schemeClr w14:val="tx1"/>
            </w14:solidFill>
          </w14:textFill>
        </w:rPr>
      </w:pPr>
      <w:r>
        <w:rPr>
          <w:b w:val="0"/>
          <w:bCs w:val="0"/>
          <w:i w:val="0"/>
          <w:iCs w:val="0"/>
          <w:caps w:val="0"/>
          <w:color w:val="000000" w:themeColor="text1"/>
          <w:spacing w:val="0"/>
          <w:sz w:val="21"/>
          <w:szCs w:val="21"/>
          <w:shd w:val="clear" w:fill="FFFFFF"/>
          <w14:textFill>
            <w14:solidFill>
              <w14:schemeClr w14:val="tx1"/>
            </w14:solidFill>
          </w14:textFill>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项目联系人：赵工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tLeast"/>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电话：0911-8055455</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tLeast"/>
        <w:ind w:left="0" w:right="0" w:firstLine="480"/>
        <w:jc w:val="right"/>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陕西慧观项目管理有限公司</w:t>
      </w:r>
    </w:p>
    <w:p>
      <w:pPr>
        <w:keepNext w:val="0"/>
        <w:keepLines w:val="0"/>
        <w:pageBreakBefore w:val="0"/>
        <w:kinsoku/>
        <w:overflowPunct/>
        <w:topLinePunct w:val="0"/>
        <w:autoSpaceDE/>
        <w:autoSpaceDN/>
        <w:bidi w:val="0"/>
        <w:adjustRightInd/>
        <w:snapToGrid/>
        <w:spacing w:line="240" w:lineRule="atLeast"/>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2023年3月19日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N2YzMjY4NmQwYjAxNGNiYjcyZjg4MmVhMDA5OWQifQ=="/>
    <w:docVar w:name="KSO_WPS_MARK_KEY" w:val="65495dd2-b0d5-4ecc-a861-e50253ab2a74"/>
  </w:docVars>
  <w:rsids>
    <w:rsidRoot w:val="00000000"/>
    <w:rsid w:val="55F23A93"/>
    <w:rsid w:val="60881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1996</Words>
  <Characters>2287</Characters>
  <Lines>0</Lines>
  <Paragraphs>0</Paragraphs>
  <TotalTime>1</TotalTime>
  <ScaleCrop>false</ScaleCrop>
  <LinksUpToDate>false</LinksUpToDate>
  <CharactersWithSpaces>2370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2023-03-19T10:36:02Z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02BA8CA8178A4832B887FAC6AABA25A7</vt:lpwstr>
  </property>
</Properties>
</file>