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000000" w:themeColor="text1"/>
          <w:spacing w:val="0"/>
          <w:sz w:val="32"/>
          <w:szCs w:val="32"/>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shd w:val="clear" w:fill="FFFFFF"/>
          <w:lang w:val="en-US" w:eastAsia="zh-CN" w:bidi="ar"/>
          <w14:textFill>
            <w14:solidFill>
              <w14:schemeClr w14:val="tx1"/>
            </w14:solidFill>
          </w14:textFill>
        </w:rPr>
        <w:t>延安市安塞区乡村振兴局关于2023年财政衔接推进乡村振兴补助资金产业化项目（砖窑湾镇山王河村山王河组新建大棚项目）招标公告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Style w:val="9"/>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关于2023年财政衔接推进乡村振兴补助资金产业化项目（砖窑湾镇山王河村山王河组新建大棚项目）</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招标项目的潜在投标人应在陕西省延安市新区</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翰林府</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17号楼2单元1302</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获取招标文件，并于</w:t>
      </w:r>
      <w:r>
        <w:rPr>
          <w:rFonts w:hint="eastAsia" w:ascii="宋体" w:hAnsi="宋体" w:eastAsia="宋体" w:cs="宋体"/>
          <w:i w:val="0"/>
          <w:iCs w:val="0"/>
          <w:caps w:val="0"/>
          <w:color w:val="FF0000"/>
          <w:spacing w:val="0"/>
          <w:sz w:val="21"/>
          <w:szCs w:val="21"/>
          <w:shd w:val="clear" w:fill="FFFFFF"/>
        </w:rPr>
        <w:t> 202</w:t>
      </w:r>
      <w:r>
        <w:rPr>
          <w:rFonts w:hint="eastAsia" w:ascii="宋体" w:hAnsi="宋体" w:eastAsia="宋体" w:cs="宋体"/>
          <w:i w:val="0"/>
          <w:iCs w:val="0"/>
          <w:caps w:val="0"/>
          <w:color w:val="FF0000"/>
          <w:spacing w:val="0"/>
          <w:sz w:val="21"/>
          <w:szCs w:val="21"/>
          <w:shd w:val="clear" w:fill="FFFFFF"/>
          <w:lang w:val="en-US" w:eastAsia="zh-CN"/>
        </w:rPr>
        <w:t>3</w:t>
      </w:r>
      <w:r>
        <w:rPr>
          <w:rFonts w:hint="eastAsia" w:ascii="宋体" w:hAnsi="宋体" w:eastAsia="宋体" w:cs="宋体"/>
          <w:i w:val="0"/>
          <w:iCs w:val="0"/>
          <w:caps w:val="0"/>
          <w:color w:val="FF0000"/>
          <w:spacing w:val="0"/>
          <w:sz w:val="21"/>
          <w:szCs w:val="21"/>
          <w:shd w:val="clear" w:fill="FFFFFF"/>
        </w:rPr>
        <w:t>年</w:t>
      </w:r>
      <w:r>
        <w:rPr>
          <w:rFonts w:hint="eastAsia" w:ascii="宋体" w:hAnsi="宋体" w:eastAsia="宋体" w:cs="宋体"/>
          <w:i w:val="0"/>
          <w:iCs w:val="0"/>
          <w:caps w:val="0"/>
          <w:color w:val="FF0000"/>
          <w:spacing w:val="0"/>
          <w:sz w:val="21"/>
          <w:szCs w:val="21"/>
          <w:shd w:val="clear" w:fill="FFFFFF"/>
          <w:lang w:val="en-US" w:eastAsia="zh-CN"/>
        </w:rPr>
        <w:t xml:space="preserve">  </w:t>
      </w:r>
      <w:r>
        <w:rPr>
          <w:rFonts w:hint="eastAsia" w:ascii="宋体" w:hAnsi="宋体" w:eastAsia="宋体" w:cs="宋体"/>
          <w:i w:val="0"/>
          <w:iCs w:val="0"/>
          <w:caps w:val="0"/>
          <w:color w:val="FF0000"/>
          <w:spacing w:val="0"/>
          <w:sz w:val="21"/>
          <w:szCs w:val="21"/>
          <w:shd w:val="clear" w:fill="FFFFFF"/>
        </w:rPr>
        <w:t>月</w:t>
      </w:r>
      <w:r>
        <w:rPr>
          <w:rFonts w:hint="eastAsia" w:ascii="宋体" w:hAnsi="宋体" w:eastAsia="宋体" w:cs="宋体"/>
          <w:i w:val="0"/>
          <w:iCs w:val="0"/>
          <w:caps w:val="0"/>
          <w:color w:val="FF0000"/>
          <w:spacing w:val="0"/>
          <w:sz w:val="21"/>
          <w:szCs w:val="21"/>
          <w:shd w:val="clear" w:fill="FFFFFF"/>
          <w:lang w:val="en-US" w:eastAsia="zh-CN"/>
        </w:rPr>
        <w:t xml:space="preserve">  </w:t>
      </w:r>
      <w:r>
        <w:rPr>
          <w:rFonts w:hint="eastAsia" w:ascii="宋体" w:hAnsi="宋体" w:eastAsia="宋体" w:cs="宋体"/>
          <w:i w:val="0"/>
          <w:iCs w:val="0"/>
          <w:caps w:val="0"/>
          <w:color w:val="FF0000"/>
          <w:spacing w:val="0"/>
          <w:sz w:val="21"/>
          <w:szCs w:val="21"/>
          <w:shd w:val="clear" w:fill="FFFFFF"/>
        </w:rPr>
        <w:t>日</w:t>
      </w:r>
      <w:r>
        <w:rPr>
          <w:rFonts w:hint="eastAsia" w:ascii="宋体" w:hAnsi="宋体" w:eastAsia="宋体" w:cs="宋体"/>
          <w:i w:val="0"/>
          <w:iCs w:val="0"/>
          <w:caps w:val="0"/>
          <w:color w:val="FF0000"/>
          <w:spacing w:val="0"/>
          <w:sz w:val="21"/>
          <w:szCs w:val="21"/>
          <w:shd w:val="clear" w:fill="FFFFFF"/>
          <w:lang w:val="en-US" w:eastAsia="zh-CN"/>
        </w:rPr>
        <w:t xml:space="preserve">   </w:t>
      </w:r>
      <w:r>
        <w:rPr>
          <w:rFonts w:hint="eastAsia" w:ascii="宋体" w:hAnsi="宋体" w:eastAsia="宋体" w:cs="宋体"/>
          <w:i w:val="0"/>
          <w:iCs w:val="0"/>
          <w:caps w:val="0"/>
          <w:color w:val="FF0000"/>
          <w:spacing w:val="0"/>
          <w:sz w:val="21"/>
          <w:szCs w:val="21"/>
          <w:shd w:val="clear" w:fill="FFFFFF"/>
        </w:rPr>
        <w:t>时</w:t>
      </w:r>
      <w:r>
        <w:rPr>
          <w:rFonts w:hint="eastAsia" w:ascii="宋体" w:hAnsi="宋体" w:eastAsia="宋体" w:cs="宋体"/>
          <w:i w:val="0"/>
          <w:iCs w:val="0"/>
          <w:caps w:val="0"/>
          <w:color w:val="FF0000"/>
          <w:spacing w:val="0"/>
          <w:sz w:val="21"/>
          <w:szCs w:val="21"/>
          <w:shd w:val="clear" w:fill="FFFFFF"/>
          <w:lang w:val="en-US" w:eastAsia="zh-CN"/>
        </w:rPr>
        <w:t xml:space="preserve">  </w:t>
      </w:r>
      <w:r>
        <w:rPr>
          <w:rFonts w:hint="eastAsia" w:ascii="宋体" w:hAnsi="宋体" w:eastAsia="宋体" w:cs="宋体"/>
          <w:i w:val="0"/>
          <w:iCs w:val="0"/>
          <w:caps w:val="0"/>
          <w:color w:val="FF0000"/>
          <w:spacing w:val="0"/>
          <w:sz w:val="21"/>
          <w:szCs w:val="21"/>
          <w:shd w:val="clear" w:fill="FFFFFF"/>
        </w:rPr>
        <w:t>分 </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（北京时间）前递交投标文件。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Style w:val="9"/>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项目编号：</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ASZC2023-067</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项目名称：</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关于2023年财政衔接推进乡村振兴补助资金产业化项目（砖窑湾镇山王河村山王河组新建大棚项目）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采购方式：公开招标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预算金额：</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4636600.00</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元</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合同包1</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关于2023年财政衔接推进乡村振兴补助资金产业化项目（砖窑湾镇山王河村山王河组新建大棚项目</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合同包预算金额：</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4636600.00</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合同包最高限价：</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4636600.00</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元</w:t>
      </w:r>
    </w:p>
    <w:tbl>
      <w:tblPr>
        <w:tblStyle w:val="7"/>
        <w:tblW w:w="89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28"/>
        <w:gridCol w:w="1075"/>
        <w:gridCol w:w="2693"/>
        <w:gridCol w:w="795"/>
        <w:gridCol w:w="1285"/>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1403" w:hRule="atLeast"/>
          <w:tblHeader/>
        </w:trPr>
        <w:tc>
          <w:tcPr>
            <w:tcW w:w="4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品目号</w:t>
            </w:r>
          </w:p>
        </w:tc>
        <w:tc>
          <w:tcPr>
            <w:tcW w:w="7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品目名称</w:t>
            </w:r>
          </w:p>
        </w:tc>
        <w:tc>
          <w:tcPr>
            <w:tcW w:w="33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采购标的</w:t>
            </w:r>
          </w:p>
        </w:tc>
        <w:tc>
          <w:tcPr>
            <w:tcW w:w="8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数量（单位）</w:t>
            </w:r>
          </w:p>
        </w:tc>
        <w:tc>
          <w:tcPr>
            <w:tcW w:w="9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技术规格、参数及要求</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品目预算(元)</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2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土石方工程</w:t>
            </w:r>
          </w:p>
        </w:tc>
        <w:tc>
          <w:tcPr>
            <w:tcW w:w="33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关于2023年财政衔接推进乡村振兴补助资金产业化项目（砖窑湾镇山王河村山王河组新建大棚项目）</w:t>
            </w:r>
          </w:p>
        </w:tc>
        <w:tc>
          <w:tcPr>
            <w:tcW w:w="8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4636600.00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4636600.00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合同履行期限：150天</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Style w:val="9"/>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合同包1(</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关于2023年财政衔接推进乡村振兴补助资金产业化项目（砖窑湾镇山王河村山王河组新建大棚项目</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)落实政府采购政策需满足的资格要求如下:</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25" w:leftChars="0" w:right="0" w:hanging="425" w:firstLineChars="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《政府采购促进中小企业发展管理办法》的通知（财库〔2020〕46号）；</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25" w:leftChars="0" w:right="0" w:hanging="425" w:firstLineChars="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财政部司法部关于政府采购支持监狱企业发展有关问题的通知--财库〔2014〕68号；</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25" w:leftChars="0" w:right="0" w:hanging="425" w:firstLineChars="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《国务院办公厅关于建立政府强制采购节能产品制度的通知》--国办发[2007]51号</w:t>
      </w:r>
      <w:r>
        <w:rPr>
          <w:rFonts w:hint="eastAsia" w:cs="宋体"/>
          <w:i w:val="0"/>
          <w:iCs w:val="0"/>
          <w:caps w:val="0"/>
          <w:color w:val="000000" w:themeColor="text1"/>
          <w:spacing w:val="0"/>
          <w:sz w:val="21"/>
          <w:szCs w:val="21"/>
          <w:shd w:val="clear" w:fill="FFFFFF"/>
          <w:lang w:eastAsia="zh-CN"/>
          <w14:textFill>
            <w14:solidFill>
              <w14:schemeClr w14:val="tx1"/>
            </w14:solidFill>
          </w14:textFill>
        </w:rPr>
        <w:t>；</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25" w:leftChars="0" w:right="0" w:hanging="425" w:firstLineChars="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《环境标志产品政府采购实施意见》--财库[2006]90号；</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25" w:leftChars="0" w:right="0" w:hanging="425" w:firstLineChars="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《节能产品政府采购实施意见》--（财库[2004]185号）；</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25" w:leftChars="0" w:right="0" w:hanging="425" w:firstLineChars="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《关于促进残疾人就业政府采购政策的通知》财库〔2017〕141号；</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25" w:leftChars="0" w:right="0" w:hanging="425" w:firstLineChars="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陕西省财政厅关于印发《陕西省中小企业政府采购信用融资办法》（陕财办采〔2018〕23号）。</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left="0" w:right="0" w:firstLine="480"/>
        <w:jc w:val="both"/>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合同包1</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关于2023年财政衔接推进乡村振兴补助资金产业化项目（砖窑湾镇山王河村山王河组新建大棚项目</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)特定资格要求如下:</w:t>
      </w:r>
    </w:p>
    <w:p>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right="0"/>
        <w:jc w:val="both"/>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具有独立承担民事责任能力的法人或其他组织，提供合法有效的统一社会信用代码的营业执照或事业单位法人证书等国家规定的相关证明，自然人参与的提供其身份证明；</w:t>
      </w:r>
    </w:p>
    <w:p>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right="0"/>
        <w:jc w:val="both"/>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法定代表人授权书（委托代理人参加须提供法定代表人授权书、法定代表人身份证复印件及被授权人身份证）或法定代表人身份证（法定代表人直接参加只须提供本人身份证）；</w:t>
      </w:r>
    </w:p>
    <w:p>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right="0"/>
        <w:jc w:val="both"/>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供应商须具备建筑工程施工总承包三级或水利水电工程施工总承包三级</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或是市政公用工程施工总承包三级</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及以上资质和企业安全生产许可证；项目经理须具备建筑工程</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专业</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或水利水电工程专业</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或市政公用工程专业</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二级建造师及以上执业资格和有效的安全生产考核合格B证书，且未担任其他在建工程项目的项目经理；</w:t>
      </w:r>
    </w:p>
    <w:p>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right="0"/>
        <w:jc w:val="both"/>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税收缴纳证明：提供已缴纳的本年度任一月份的缴税凭证。依法免税的供应商应提供相关文件证明；</w:t>
      </w:r>
    </w:p>
    <w:p>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社会保障资金缴纳证明：供应商须提供本年度已缴存的任意一个月的社会保障资金缴存证明或社保机构开具的社会保险参保缴费情况证明；依法不需要缴纳社会保障资金的应提供相关文件证明；</w:t>
      </w:r>
    </w:p>
    <w:p>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财务状况报告：提供202</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1年度或2022</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年度经会计事务所审计的财务报告(成立时间至提交响应件截止时间不足一年的可提供成立后任意时段的资产负债表)，或其基本存款账户开户银行出具的资信证明及基本存款账户开户信息；</w:t>
      </w:r>
    </w:p>
    <w:p>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供应商需在“陕西省建筑市场监管与诚信信息发布平台”可查询，供应商不得列入“信用中国”网站中严重主体失信名单和经营异常名单，不得列入重大税收违法</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失信主体</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，不得为“中国执行信息网”网站失信被执行人，不得为“中国政府采购网”政府采购严重违法失信行为记录名单中被财政部门禁止参加政府采购活动的供应商（提供查询结果网页截图，并加盖供应商公章）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供应商应出具参加政府采购活动前3年内在经营活动中没有重大违法记录的书面声明；</w:t>
      </w:r>
    </w:p>
    <w:p>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本项目不接受联合体投标；</w:t>
      </w:r>
    </w:p>
    <w:p>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单位负责人为同一人或者存在控股、管理关系的不同供应商，不得同时参加本项目采购活动。</w:t>
      </w:r>
    </w:p>
    <w:p>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本项目专门面向中小企业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Style w:val="9"/>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时间： 202</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年</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月</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日 至 202</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年</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月</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日 ，每天上午 08:00:00 至 12:00:00 ，下午 14:00:00 至 18:00:00 （北京时间,法定节假日除外）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地点：陕西省延安市新区</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翰林府</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17号楼2单元1302</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方式：现场获取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售价： 免费获取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Style w:val="9"/>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202</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年</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月</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 xml:space="preserve">日 </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时</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分</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秒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地点：延安市新区为民服务中心7号楼公共资源交易中心交易厅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Style w:val="9"/>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自本公告发布之日起5个工作日。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Style w:val="9"/>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本项目开标地点：延安市新区为民服务中心7号楼公共资源交易中心交易厅</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226" w:firstLine="48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本次公告在《陕西省政府采购网》、《全国公共资源交易平台（陕西省.延安市）》上发布，获取招标文件请携带单位介绍信原件、经办人身份证原件及复印件加盖公章到陕西省延安市新区</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翰林府</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17号楼2单元1302</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免费获取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226" w:firstLine="48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注：请供应商按照陕西省财政厅关于政府采购供应商注册登记有关事项的通知中的要求，通过陕西省政府采购网注册登记加入陕西省政府采购供应商库。</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Style w:val="9"/>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七、对本次招标提出询问，请按以下方式联系。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shd w:val="clear" w:fill="FFFFFF"/>
          <w14:textFill>
            <w14:solidFill>
              <w14:schemeClr w14:val="tx1"/>
            </w14:solidFill>
          </w14:textFill>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名称：延安市安塞区乡村振兴局</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地址：延安市安塞区</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联系方式：13636876577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shd w:val="clear" w:fill="FFFFFF"/>
          <w14:textFill>
            <w14:solidFill>
              <w14:schemeClr w14:val="tx1"/>
            </w14:solidFill>
          </w14:textFill>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名称：</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延安至和顺工程咨询服务有限公司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地址：陕西省延安市新区</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翰林府</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17号楼2单元1302</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联系方式：</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15399263544</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shd w:val="clear" w:fill="FFFFFF"/>
          <w14:textFill>
            <w14:solidFill>
              <w14:schemeClr w14:val="tx1"/>
            </w14:solidFill>
          </w14:textFill>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项目联系人：</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王川川</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电话：</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15399263544</w:t>
      </w:r>
    </w:p>
    <w:p>
      <w:pPr>
        <w:rPr>
          <w:rFonts w:hint="eastAsia" w:ascii="微软雅黑" w:hAnsi="微软雅黑" w:eastAsia="微软雅黑" w:cs="微软雅黑"/>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lang w:val="en-US" w:eastAsia="zh-CN"/>
          <w14:textFill>
            <w14:solidFill>
              <w14:schemeClr w14:val="tx1"/>
            </w14:solidFill>
          </w14:textFill>
        </w:rPr>
        <w:t xml:space="preserve"> </w:t>
      </w: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tabs>
          <w:tab w:val="left" w:pos="6603"/>
        </w:tabs>
        <w:bidi w:val="0"/>
        <w:jc w:val="right"/>
        <w:rPr>
          <w:rFonts w:hint="eastAsia"/>
          <w:lang w:val="en-US" w:eastAsia="zh-CN"/>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延安至和顺工程咨询服务有限公司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50CC8E"/>
    <w:multiLevelType w:val="singleLevel"/>
    <w:tmpl w:val="9950CC8E"/>
    <w:lvl w:ilvl="0" w:tentative="0">
      <w:start w:val="1"/>
      <w:numFmt w:val="decimal"/>
      <w:lvlText w:val="(%1)"/>
      <w:lvlJc w:val="left"/>
      <w:pPr>
        <w:ind w:left="425" w:hanging="425"/>
      </w:pPr>
      <w:rPr>
        <w:rFonts w:hint="default"/>
      </w:rPr>
    </w:lvl>
  </w:abstractNum>
  <w:abstractNum w:abstractNumId="1">
    <w:nsid w:val="AC1E0121"/>
    <w:multiLevelType w:val="singleLevel"/>
    <w:tmpl w:val="AC1E012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iOGI1ZTk4OGI1YjgxYTEyMjY1OTMwYzY0NzY4MjYifQ=="/>
  </w:docVars>
  <w:rsids>
    <w:rsidRoot w:val="00000000"/>
    <w:rsid w:val="1AFC5B4F"/>
    <w:rsid w:val="234611FA"/>
    <w:rsid w:val="27024325"/>
    <w:rsid w:val="346006F2"/>
    <w:rsid w:val="4B350805"/>
    <w:rsid w:val="59456547"/>
    <w:rsid w:val="6CC54E82"/>
    <w:rsid w:val="792D6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spacing w:line="360" w:lineRule="auto"/>
      <w:outlineLvl w:val="3"/>
    </w:pPr>
    <w:rPr>
      <w:rFonts w:ascii="Cambria" w:hAnsi="Cambria" w:cs="宋体"/>
      <w:b/>
      <w:bCs/>
      <w:sz w:val="28"/>
      <w:szCs w:val="28"/>
    </w:rPr>
  </w:style>
  <w:style w:type="paragraph" w:styleId="4">
    <w:name w:val="heading 6"/>
    <w:basedOn w:val="1"/>
    <w:next w:val="1"/>
    <w:qFormat/>
    <w:uiPriority w:val="0"/>
    <w:pPr>
      <w:keepNext/>
      <w:keepLines/>
      <w:widowControl/>
      <w:spacing w:before="240" w:beforeLines="0" w:after="64" w:afterLines="0" w:line="316" w:lineRule="auto"/>
      <w:jc w:val="left"/>
      <w:outlineLvl w:val="5"/>
    </w:pPr>
    <w:rPr>
      <w:rFonts w:ascii="Cambria" w:hAnsi="Cambria" w:cs="宋体"/>
      <w:b/>
      <w:bCs/>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style>
  <w:style w:type="paragraph" w:styleId="5">
    <w:name w:val="envelope return"/>
    <w:basedOn w:val="1"/>
    <w:qFormat/>
    <w:uiPriority w:val="0"/>
    <w:pPr>
      <w:snapToGrid w:val="0"/>
    </w:pPr>
    <w:rPr>
      <w:rFonts w:ascii="Arial" w:hAnsi="Arial"/>
    </w:rPr>
  </w:style>
  <w:style w:type="paragraph" w:styleId="6">
    <w:name w:val="Normal (Web)"/>
    <w:basedOn w:val="1"/>
    <w:next w:val="5"/>
    <w:unhideWhenUsed/>
    <w:qFormat/>
    <w:uiPriority w:val="0"/>
    <w:pPr>
      <w:widowControl/>
      <w:spacing w:before="100" w:beforeLines="0" w:beforeAutospacing="1" w:after="100" w:afterLines="0" w:afterAutospacing="1"/>
      <w:jc w:val="left"/>
    </w:pPr>
    <w:rPr>
      <w:rFonts w:ascii="宋体" w:hAnsi="宋体"/>
      <w:kern w:val="0"/>
      <w:sz w:val="24"/>
    </w:rPr>
  </w:style>
  <w:style w:type="character" w:styleId="9">
    <w:name w:val="Strong"/>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2166</Words>
  <Characters>2392</Characters>
  <Lines>0</Lines>
  <Paragraphs>0</Paragraphs>
  <TotalTime>15</TotalTime>
  <ScaleCrop>false</ScaleCrop>
  <LinksUpToDate>false</LinksUpToDate>
  <CharactersWithSpaces>2449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2022-06-28T03:21:00Z</dcterms:created>
  <dc:creator>Administrator</dc:creator>
  <cp:lastModifiedBy>白雨</cp:lastModifiedBy>
  <cp:lastPrinted>2023-05-11T05:36:55Z</cp:lastPrinted>
  <dcterms:modified xsi:type="dcterms:W3CDTF">2023-05-11T05:38:09Z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54D4975D003641B5B886E5B8E45FC4E2</vt:lpwstr>
  </property>
</Properties>
</file>