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00" w:lineRule="exact"/>
        <w:ind w:left="0" w:firstLine="0"/>
        <w:jc w:val="center"/>
        <w:textAlignment w:val="auto"/>
        <w:rPr>
          <w:rFonts w:hint="eastAsia" w:asciiTheme="majorEastAsia" w:hAnsiTheme="majorEastAsia" w:eastAsiaTheme="majorEastAsia" w:cstheme="majorEastAsia"/>
          <w:b/>
          <w:i w:val="0"/>
          <w:caps w:val="0"/>
          <w:color w:val="auto"/>
          <w:spacing w:val="0"/>
          <w:sz w:val="24"/>
          <w:szCs w:val="24"/>
        </w:rPr>
      </w:pPr>
      <w:r>
        <w:rPr>
          <w:rFonts w:hint="eastAsia" w:asciiTheme="majorEastAsia" w:hAnsiTheme="majorEastAsia" w:eastAsiaTheme="majorEastAsia" w:cstheme="majorEastAsia"/>
          <w:b/>
          <w:i w:val="0"/>
          <w:caps w:val="0"/>
          <w:color w:val="auto"/>
          <w:spacing w:val="0"/>
          <w:kern w:val="0"/>
          <w:sz w:val="24"/>
          <w:szCs w:val="24"/>
          <w:shd w:val="clear" w:fill="FFFFFF"/>
          <w:lang w:val="en-US" w:eastAsia="zh-CN" w:bidi="ar"/>
        </w:rPr>
        <w:t>延安市安塞区乡村振兴局关于2023年安塞区财政衔接推进乡村振兴补助资金基础设施项目（高桥镇南沟村棒槌梁果园生产道路硬化项目）竞争性磋商公告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关于2023年安塞区财政衔接推进乡村振兴补助资金基础设施项目（高桥镇南沟村棒槌梁果园生产道路硬化项目）采购项目的潜在供应商应在陕西省延安市宝塔区新区人民路34号阳光城崇礼园小区20号楼3单元302室获取采购文件，并于 2023年06月06日 11时00分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项目编号：SXHG-CG-2023-012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项目名称：关于2023年安塞区财政衔接推进乡村振兴补助资金基础设施项目（高桥镇南沟村棒槌梁果园生产道路硬化项目）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预算金额：817,910.00元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合同包1(关于2023年安塞区财政衔接推进乡村振兴补助资金基础设施项目（高桥镇南沟村棒槌梁果园生产道路硬化项目）):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合同包预算金额：817,910.00元</w:t>
      </w:r>
    </w:p>
    <w:tbl>
      <w:tblPr>
        <w:tblStyle w:val="5"/>
        <w:tblW w:w="92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5"/>
        <w:gridCol w:w="1824"/>
        <w:gridCol w:w="1824"/>
        <w:gridCol w:w="878"/>
        <w:gridCol w:w="1649"/>
        <w:gridCol w:w="1440"/>
        <w:gridCol w:w="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4" w:hRule="atLeast"/>
          <w:tblHeader/>
        </w:trPr>
        <w:tc>
          <w:tcPr>
            <w:tcW w:w="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品目号</w:t>
            </w:r>
          </w:p>
        </w:tc>
        <w:tc>
          <w:tcPr>
            <w:tcW w:w="18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品目名称</w:t>
            </w:r>
          </w:p>
        </w:tc>
        <w:tc>
          <w:tcPr>
            <w:tcW w:w="18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采购标的</w:t>
            </w:r>
          </w:p>
        </w:tc>
        <w:tc>
          <w:tcPr>
            <w:tcW w:w="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数量（单位）</w:t>
            </w:r>
          </w:p>
        </w:tc>
        <w:tc>
          <w:tcPr>
            <w:tcW w:w="15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技术规格、参数及要求</w:t>
            </w:r>
          </w:p>
        </w:tc>
        <w:tc>
          <w:tcPr>
            <w:tcW w:w="13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品目预算(元)</w:t>
            </w:r>
          </w:p>
        </w:tc>
        <w:tc>
          <w:tcPr>
            <w:tcW w:w="9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砖石工程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道路硬化</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817,910.00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bidi="ar"/>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合同履行期限：180日历天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二、申请人的资格要求：</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合同包1(关于2023年安塞区财政衔接推进乡村振兴补助资金基础设施项目（高桥镇南沟村棒槌梁果园生产道路硬化项目）)落实政府采购政策需满足的资格要求如下: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1）、《财政部工业和信息化部关于印发〈政府采购促进中小企业发展管理办法〉的通知》（财库〔2020〕46号）；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2）、《财政部司法部关于政府采购支持监狱企业发展有关问题的通知》（财库〔2014〕68号）； </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3）、《国务院办公厅关于建立政府强制采购节能产品制度的通知》（国办发〔2007〕51号）；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4）、《节能产品政府采购实施意见》（财库[2004]185号）；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5）、《环境标志产品政府采购实施的意见》（财库[2006]90号）；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6）、《三部门联合发布关于促进残疾人就业政府采购政策的通知》（财库〔2017〕141号）；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7）、陕西省财政厅关于印发《陕西省中小企业政府采购信用融资办法》（陕财办采〔2018〕23号）；</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合同包1(关于2023年安塞区财政衔接推进乡村振兴补助资金基础设施项目（高桥镇南沟村棒槌梁果园生产道路硬化项目）)特定资格要求如下: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3）、供应商须具备公路工程或市政公用工程施工总承包三级及以上资质和企业安全生产许可证；项目经理须具备公路工程或市政公用工程专业二级建造师及以上执业资格和有效的安全生产考核合格B证书，且未担任其他在建工程的项目经理（提供无在建承诺书）；</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4）、税收缴纳证明：提供2022年1月至今已缴纳的任意一个月的缴税凭证，依法免税的供应商应提供相关文件证明；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5）、社会保障资金缴纳证明：提供2022年1月至今已缴纳的任意一个月的社会保障资金缴存证明或社保机构开具的社会保险参保缴费情况证明；依法不需要缴纳社会保障资金的应提供相关文件证明；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6）、供应商须提供2021年度或2022年度经会计事务所审计的财务报告（2023年成立的公司提供成立后任意时段的资产负债表）或提供其基本存款账户开户银行出具的资信证明及基本户证明材料；</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7）、供应商应出具参加政府采购活动前3年内在经营活动中没有重大违法记录的书面声明；</w:t>
      </w:r>
      <w:r>
        <w:rPr>
          <w:rFonts w:hint="eastAsia" w:asciiTheme="majorEastAsia" w:hAnsiTheme="majorEastAsia" w:eastAsiaTheme="majorEastAsia" w:cstheme="majorEastAsia"/>
          <w:i w:val="0"/>
          <w:caps w:val="0"/>
          <w:color w:val="auto"/>
          <w:spacing w:val="0"/>
          <w:sz w:val="24"/>
          <w:szCs w:val="24"/>
          <w:shd w:val="clear" w:fill="FFFFFF"/>
        </w:rPr>
        <w:br w:type="textWrapping"/>
      </w:r>
      <w:r>
        <w:rPr>
          <w:rFonts w:hint="eastAsia" w:asciiTheme="majorEastAsia" w:hAnsiTheme="majorEastAsia" w:eastAsiaTheme="majorEastAsia" w:cstheme="majorEastAsia"/>
          <w:i w:val="0"/>
          <w:caps w:val="0"/>
          <w:color w:val="auto"/>
          <w:spacing w:val="0"/>
          <w:sz w:val="24"/>
          <w:szCs w:val="24"/>
          <w:shd w:val="clear" w:fill="FFFFFF"/>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2023年05月22日 至 2023年05月26日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截止时间： 2023年06月06日 11时00分00秒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时间： 2023年06月06日 11时00分00秒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自本公告发布之日起</w:t>
      </w:r>
      <w:r>
        <w:rPr>
          <w:rFonts w:hint="eastAsia" w:asciiTheme="majorEastAsia" w:hAnsiTheme="majorEastAsia" w:eastAsiaTheme="majorEastAsia" w:cstheme="majorEastAsia"/>
          <w:i w:val="0"/>
          <w:caps w:val="0"/>
          <w:color w:val="auto"/>
          <w:spacing w:val="0"/>
          <w:sz w:val="24"/>
          <w:szCs w:val="24"/>
          <w:shd w:val="clear" w:fill="FFFFFF"/>
          <w:lang w:val="en-US" w:eastAsia="zh-CN"/>
        </w:rPr>
        <w:t>5</w:t>
      </w:r>
      <w:r>
        <w:rPr>
          <w:rFonts w:hint="eastAsia" w:asciiTheme="majorEastAsia" w:hAnsiTheme="majorEastAsia" w:eastAsiaTheme="majorEastAsia" w:cstheme="majorEastAsia"/>
          <w:i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2.请供应商按照陕西省财政厅关于政府采购供应商注册登记有关事项的通知中的要求，通过陕西省政府采购网注册登记加入陕西省政府采购供应商库。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Style w:val="7"/>
          <w:rFonts w:hint="eastAsia" w:asciiTheme="majorEastAsia" w:hAnsiTheme="majorEastAsia" w:eastAsiaTheme="majorEastAsia" w:cstheme="majorEastAsia"/>
          <w:b/>
          <w:i w:val="0"/>
          <w:caps w:val="0"/>
          <w:color w:val="auto"/>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联系方式：18049113292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i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项目联系人：赵工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电话：0911-8055455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i w:val="0"/>
          <w:caps w:val="0"/>
          <w:color w:val="auto"/>
          <w:spacing w:val="0"/>
          <w:sz w:val="24"/>
          <w:szCs w:val="24"/>
          <w:shd w:val="clear" w:fill="FFFFFF"/>
        </w:rPr>
        <w:t>陕西慧观项目管理有限公司</w:t>
      </w: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2023年05月21日</w:t>
      </w:r>
    </w:p>
    <w:p>
      <w:pPr>
        <w:keepNext w:val="0"/>
        <w:keepLines w:val="0"/>
        <w:pageBreakBefore w:val="0"/>
        <w:kinsoku/>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C34A8"/>
    <w:rsid w:val="55372F10"/>
    <w:rsid w:val="64CD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2023-05-20T07:53:00Z</dcterms:created>
  <dc:creator>Administrator</dc:creator>
  <cp:lastModifiedBy>Administrator</cp:lastModifiedBy>
  <dcterms:modified xsi:type="dcterms:W3CDTF">2023-05-20T07:56:56Z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