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吴起县水务局周湾、边墙渠水库防汛物资及设备购置项目竞争性磋商公告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000000" w:themeColor="text1"/>
          <w:sz w:val="28"/>
          <w:szCs w:val="28"/>
          <w14:textFill>
            <w14:solidFill>
              <w14:schemeClr w14:val="tx1"/>
            </w14:solidFill>
          </w14:textFill>
        </w:rPr>
      </w:pPr>
      <w:r>
        <w:rPr>
          <w:rStyle w:val="7"/>
          <w:b/>
          <w:bCs/>
          <w:i w:val="0"/>
          <w:iCs w:val="0"/>
          <w:caps w:val="0"/>
          <w:color w:val="000000" w:themeColor="text1"/>
          <w:spacing w:val="0"/>
          <w:sz w:val="28"/>
          <w:szCs w:val="28"/>
          <w:bdr w:val="none" w:color="auto" w:sz="0" w:space="0"/>
          <w:shd w:val="clear" w:fill="FFFFFF"/>
          <w14:textFill>
            <w14:solidFill>
              <w14:schemeClr w14:val="tx1"/>
            </w14:solidFill>
          </w14:textFill>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000000" w:themeColor="text1"/>
          <w:sz w:val="28"/>
          <w:szCs w:val="28"/>
          <w14:textFill>
            <w14:solidFill>
              <w14:schemeClr w14:val="tx1"/>
            </w14:solidFill>
          </w14:textFill>
        </w:rPr>
      </w:pPr>
      <w:r>
        <w:rPr>
          <w:rFonts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周湾、边墙渠水库防汛物资及设备购置项目</w:t>
      </w: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采购项目的潜在供应商应在吴起县财政局203室获取采购文件，并于 2023年06月</w:t>
      </w: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lang w:val="en-US" w:eastAsia="zh-CN"/>
          <w14:textFill>
            <w14:solidFill>
              <w14:schemeClr w14:val="tx1"/>
            </w14:solidFill>
          </w14:textFill>
        </w:rPr>
        <w:t>13</w:t>
      </w:r>
      <w:bookmarkStart w:id="0" w:name="_GoBack"/>
      <w:bookmarkEnd w:id="0"/>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日 09时30分 （北京时间）前提交响应文件。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8"/>
          <w:szCs w:val="28"/>
          <w14:textFill>
            <w14:solidFill>
              <w14:schemeClr w14:val="tx1"/>
            </w14:solidFill>
          </w14:textFill>
        </w:rPr>
      </w:pPr>
      <w:r>
        <w:rPr>
          <w:rStyle w:val="7"/>
          <w:b/>
          <w:bCs/>
          <w:i w:val="0"/>
          <w:iCs w:val="0"/>
          <w:caps w:val="0"/>
          <w:color w:val="000000" w:themeColor="text1"/>
          <w:spacing w:val="0"/>
          <w:sz w:val="28"/>
          <w:szCs w:val="28"/>
          <w:bdr w:val="none" w:color="auto" w:sz="0" w:space="0"/>
          <w:shd w:val="clear" w:fill="FFFFFF"/>
          <w14:textFill>
            <w14:solidFill>
              <w14:schemeClr w14:val="tx1"/>
            </w14:solidFill>
          </w14:textFill>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项目编号：WZC-CS-2023-38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项目名称：周湾、边墙渠水库防汛物资及设备购置项目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预算金额：429,700.00元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合同包1(防汛物资):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合同包预算金额：429,700.00元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合同包最高限价：429,700.00元</w:t>
      </w:r>
    </w:p>
    <w:tbl>
      <w:tblPr>
        <w:tblW w:w="86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87"/>
        <w:gridCol w:w="1275"/>
        <w:gridCol w:w="1276"/>
        <w:gridCol w:w="868"/>
        <w:gridCol w:w="1331"/>
        <w:gridCol w:w="1640"/>
        <w:gridCol w:w="16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17" w:hRule="atLeast"/>
          <w:tblHeader/>
        </w:trPr>
        <w:tc>
          <w:tcPr>
            <w:tcW w:w="5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8"/>
                <w:szCs w:val="28"/>
                <w14:textFill>
                  <w14:solidFill>
                    <w14:schemeClr w14:val="tx1"/>
                  </w14:solidFill>
                </w14:textFill>
              </w:rPr>
            </w:pPr>
            <w:r>
              <w:rPr>
                <w:rFonts w:ascii="宋体" w:hAnsi="宋体" w:eastAsia="宋体" w:cs="宋体"/>
                <w:b/>
                <w:bCs/>
                <w:color w:val="000000" w:themeColor="text1"/>
                <w:kern w:val="0"/>
                <w:sz w:val="28"/>
                <w:szCs w:val="28"/>
                <w:bdr w:val="none" w:color="auto" w:sz="0" w:space="0"/>
                <w:lang w:val="en-US" w:eastAsia="zh-CN" w:bidi="ar"/>
                <w14:textFill>
                  <w14:solidFill>
                    <w14:schemeClr w14:val="tx1"/>
                  </w14:solidFill>
                </w14:textFill>
              </w:rPr>
              <w:t>品目号</w:t>
            </w:r>
          </w:p>
        </w:tc>
        <w:tc>
          <w:tcPr>
            <w:tcW w:w="21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8"/>
                <w:szCs w:val="28"/>
                <w14:textFill>
                  <w14:solidFill>
                    <w14:schemeClr w14:val="tx1"/>
                  </w14:solidFill>
                </w14:textFill>
              </w:rPr>
            </w:pPr>
            <w:r>
              <w:rPr>
                <w:rFonts w:ascii="宋体" w:hAnsi="宋体" w:eastAsia="宋体" w:cs="宋体"/>
                <w:b/>
                <w:bCs/>
                <w:color w:val="000000" w:themeColor="text1"/>
                <w:kern w:val="0"/>
                <w:sz w:val="28"/>
                <w:szCs w:val="28"/>
                <w:bdr w:val="none" w:color="auto" w:sz="0" w:space="0"/>
                <w:lang w:val="en-US" w:eastAsia="zh-CN" w:bidi="ar"/>
                <w14:textFill>
                  <w14:solidFill>
                    <w14:schemeClr w14:val="tx1"/>
                  </w14:solidFill>
                </w14:textFill>
              </w:rPr>
              <w:t>品目名称</w:t>
            </w:r>
          </w:p>
        </w:tc>
        <w:tc>
          <w:tcPr>
            <w:tcW w:w="21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8"/>
                <w:szCs w:val="28"/>
                <w14:textFill>
                  <w14:solidFill>
                    <w14:schemeClr w14:val="tx1"/>
                  </w14:solidFill>
                </w14:textFill>
              </w:rPr>
            </w:pPr>
            <w:r>
              <w:rPr>
                <w:rFonts w:ascii="宋体" w:hAnsi="宋体" w:eastAsia="宋体" w:cs="宋体"/>
                <w:b/>
                <w:bCs/>
                <w:color w:val="000000" w:themeColor="text1"/>
                <w:kern w:val="0"/>
                <w:sz w:val="28"/>
                <w:szCs w:val="28"/>
                <w:bdr w:val="none" w:color="auto" w:sz="0" w:space="0"/>
                <w:lang w:val="en-US" w:eastAsia="zh-CN" w:bidi="ar"/>
                <w14:textFill>
                  <w14:solidFill>
                    <w14:schemeClr w14:val="tx1"/>
                  </w14:solidFill>
                </w14:textFill>
              </w:rPr>
              <w:t>采购标的</w:t>
            </w:r>
          </w:p>
        </w:tc>
        <w:tc>
          <w:tcPr>
            <w:tcW w:w="70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8"/>
                <w:szCs w:val="28"/>
                <w14:textFill>
                  <w14:solidFill>
                    <w14:schemeClr w14:val="tx1"/>
                  </w14:solidFill>
                </w14:textFill>
              </w:rPr>
            </w:pPr>
            <w:r>
              <w:rPr>
                <w:rFonts w:ascii="宋体" w:hAnsi="宋体" w:eastAsia="宋体" w:cs="宋体"/>
                <w:b/>
                <w:bCs/>
                <w:color w:val="000000" w:themeColor="text1"/>
                <w:kern w:val="0"/>
                <w:sz w:val="28"/>
                <w:szCs w:val="28"/>
                <w:bdr w:val="none" w:color="auto" w:sz="0" w:space="0"/>
                <w:lang w:val="en-US" w:eastAsia="zh-CN" w:bidi="ar"/>
                <w14:textFill>
                  <w14:solidFill>
                    <w14:schemeClr w14:val="tx1"/>
                  </w14:solidFill>
                </w14:textFill>
              </w:rPr>
              <w:t>数量（单位）</w:t>
            </w:r>
          </w:p>
        </w:tc>
        <w:tc>
          <w:tcPr>
            <w:tcW w:w="14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8"/>
                <w:szCs w:val="28"/>
                <w14:textFill>
                  <w14:solidFill>
                    <w14:schemeClr w14:val="tx1"/>
                  </w14:solidFill>
                </w14:textFill>
              </w:rPr>
            </w:pPr>
            <w:r>
              <w:rPr>
                <w:rFonts w:ascii="宋体" w:hAnsi="宋体" w:eastAsia="宋体" w:cs="宋体"/>
                <w:b/>
                <w:bCs/>
                <w:color w:val="000000" w:themeColor="text1"/>
                <w:kern w:val="0"/>
                <w:sz w:val="28"/>
                <w:szCs w:val="28"/>
                <w:bdr w:val="none" w:color="auto" w:sz="0" w:space="0"/>
                <w:lang w:val="en-US" w:eastAsia="zh-CN" w:bidi="ar"/>
                <w14:textFill>
                  <w14:solidFill>
                    <w14:schemeClr w14:val="tx1"/>
                  </w14:solidFill>
                </w14:textFill>
              </w:rPr>
              <w:t>技术规格、参数及要求</w:t>
            </w:r>
          </w:p>
        </w:tc>
        <w:tc>
          <w:tcPr>
            <w:tcW w:w="8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8"/>
                <w:szCs w:val="28"/>
                <w14:textFill>
                  <w14:solidFill>
                    <w14:schemeClr w14:val="tx1"/>
                  </w14:solidFill>
                </w14:textFill>
              </w:rPr>
            </w:pPr>
            <w:r>
              <w:rPr>
                <w:rFonts w:ascii="宋体" w:hAnsi="宋体" w:eastAsia="宋体" w:cs="宋体"/>
                <w:b/>
                <w:bCs/>
                <w:color w:val="000000" w:themeColor="text1"/>
                <w:kern w:val="0"/>
                <w:sz w:val="28"/>
                <w:szCs w:val="28"/>
                <w:bdr w:val="none" w:color="auto" w:sz="0" w:space="0"/>
                <w:lang w:val="en-US" w:eastAsia="zh-CN" w:bidi="ar"/>
                <w14:textFill>
                  <w14:solidFill>
                    <w14:schemeClr w14:val="tx1"/>
                  </w14:solidFill>
                </w14:textFill>
              </w:rPr>
              <w:t>品目预算(元)</w:t>
            </w:r>
          </w:p>
        </w:tc>
        <w:tc>
          <w:tcPr>
            <w:tcW w:w="8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8"/>
                <w:szCs w:val="28"/>
                <w14:textFill>
                  <w14:solidFill>
                    <w14:schemeClr w14:val="tx1"/>
                  </w14:solidFill>
                </w14:textFill>
              </w:rPr>
            </w:pPr>
            <w:r>
              <w:rPr>
                <w:rFonts w:ascii="宋体" w:hAnsi="宋体" w:eastAsia="宋体" w:cs="宋体"/>
                <w:b/>
                <w:bCs/>
                <w:color w:val="000000" w:themeColor="text1"/>
                <w:kern w:val="0"/>
                <w:sz w:val="28"/>
                <w:szCs w:val="28"/>
                <w:bdr w:val="none" w:color="auto" w:sz="0" w:space="0"/>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3"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8"/>
                <w:szCs w:val="28"/>
                <w14:textFill>
                  <w14:solidFill>
                    <w14:schemeClr w14:val="tx1"/>
                  </w14:solidFill>
                </w14:textFill>
              </w:rPr>
            </w:pPr>
            <w:r>
              <w:rPr>
                <w:rFonts w:ascii="宋体" w:hAnsi="宋体" w:eastAsia="宋体" w:cs="宋体"/>
                <w:color w:val="000000" w:themeColor="text1"/>
                <w:kern w:val="0"/>
                <w:sz w:val="28"/>
                <w:szCs w:val="28"/>
                <w:bdr w:val="none" w:color="auto" w:sz="0" w:space="0"/>
                <w:lang w:val="en-US" w:eastAsia="zh-CN" w:bidi="ar"/>
                <w14:textFill>
                  <w14:solidFill>
                    <w14:schemeClr w14:val="tx1"/>
                  </w14:solidFill>
                </w14:textFill>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8"/>
                <w:szCs w:val="28"/>
                <w14:textFill>
                  <w14:solidFill>
                    <w14:schemeClr w14:val="tx1"/>
                  </w14:solidFill>
                </w14:textFill>
              </w:rPr>
            </w:pPr>
            <w:r>
              <w:rPr>
                <w:rFonts w:ascii="宋体" w:hAnsi="宋体" w:eastAsia="宋体" w:cs="宋体"/>
                <w:color w:val="000000" w:themeColor="text1"/>
                <w:kern w:val="0"/>
                <w:sz w:val="28"/>
                <w:szCs w:val="28"/>
                <w:bdr w:val="none" w:color="auto" w:sz="0" w:space="0"/>
                <w:lang w:val="en-US" w:eastAsia="zh-CN" w:bidi="ar"/>
                <w14:textFill>
                  <w14:solidFill>
                    <w14:schemeClr w14:val="tx1"/>
                  </w14:solidFill>
                </w14:textFill>
              </w:rPr>
              <w:t>其他泵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8"/>
                <w:szCs w:val="28"/>
                <w14:textFill>
                  <w14:solidFill>
                    <w14:schemeClr w14:val="tx1"/>
                  </w14:solidFill>
                </w14:textFill>
              </w:rPr>
            </w:pPr>
            <w:r>
              <w:rPr>
                <w:rFonts w:ascii="宋体" w:hAnsi="宋体" w:eastAsia="宋体" w:cs="宋体"/>
                <w:color w:val="000000" w:themeColor="text1"/>
                <w:kern w:val="0"/>
                <w:sz w:val="28"/>
                <w:szCs w:val="28"/>
                <w:bdr w:val="none" w:color="auto" w:sz="0" w:space="0"/>
                <w:lang w:val="en-US" w:eastAsia="zh-CN" w:bidi="ar"/>
                <w14:textFill>
                  <w14:solidFill>
                    <w14:schemeClr w14:val="tx1"/>
                  </w14:solidFill>
                </w14:textFill>
              </w:rPr>
              <w:t>防汛物资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8"/>
                <w:szCs w:val="28"/>
                <w14:textFill>
                  <w14:solidFill>
                    <w14:schemeClr w14:val="tx1"/>
                  </w14:solidFill>
                </w14:textFill>
              </w:rPr>
            </w:pPr>
            <w:r>
              <w:rPr>
                <w:rFonts w:ascii="宋体" w:hAnsi="宋体" w:eastAsia="宋体" w:cs="宋体"/>
                <w:color w:val="000000" w:themeColor="text1"/>
                <w:kern w:val="0"/>
                <w:sz w:val="28"/>
                <w:szCs w:val="28"/>
                <w:bdr w:val="none" w:color="auto" w:sz="0" w:space="0"/>
                <w:lang w:val="en-US" w:eastAsia="zh-CN" w:bidi="ar"/>
                <w14:textFill>
                  <w14:solidFill>
                    <w14:schemeClr w14:val="tx1"/>
                  </w14:solidFill>
                </w14:textFill>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8"/>
                <w:szCs w:val="28"/>
                <w14:textFill>
                  <w14:solidFill>
                    <w14:schemeClr w14:val="tx1"/>
                  </w14:solidFill>
                </w14:textFill>
              </w:rPr>
            </w:pPr>
            <w:r>
              <w:rPr>
                <w:rFonts w:ascii="宋体" w:hAnsi="宋体" w:eastAsia="宋体" w:cs="宋体"/>
                <w:color w:val="000000" w:themeColor="text1"/>
                <w:kern w:val="0"/>
                <w:sz w:val="28"/>
                <w:szCs w:val="28"/>
                <w:bdr w:val="none" w:color="auto" w:sz="0" w:space="0"/>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000000" w:themeColor="text1"/>
                <w:sz w:val="28"/>
                <w:szCs w:val="28"/>
                <w14:textFill>
                  <w14:solidFill>
                    <w14:schemeClr w14:val="tx1"/>
                  </w14:solidFill>
                </w14:textFill>
              </w:rPr>
            </w:pPr>
            <w:r>
              <w:rPr>
                <w:rFonts w:ascii="宋体" w:hAnsi="宋体" w:eastAsia="宋体" w:cs="宋体"/>
                <w:color w:val="000000" w:themeColor="text1"/>
                <w:kern w:val="0"/>
                <w:sz w:val="28"/>
                <w:szCs w:val="28"/>
                <w:bdr w:val="none" w:color="auto" w:sz="0" w:space="0"/>
                <w:lang w:val="en-US" w:eastAsia="zh-CN" w:bidi="ar"/>
                <w14:textFill>
                  <w14:solidFill>
                    <w14:schemeClr w14:val="tx1"/>
                  </w14:solidFill>
                </w14:textFill>
              </w:rPr>
              <w:t>429,700.00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000000" w:themeColor="text1"/>
                <w:sz w:val="28"/>
                <w:szCs w:val="28"/>
                <w14:textFill>
                  <w14:solidFill>
                    <w14:schemeClr w14:val="tx1"/>
                  </w14:solidFill>
                </w14:textFill>
              </w:rPr>
            </w:pPr>
            <w:r>
              <w:rPr>
                <w:rFonts w:ascii="宋体" w:hAnsi="宋体" w:eastAsia="宋体" w:cs="宋体"/>
                <w:color w:val="000000" w:themeColor="text1"/>
                <w:kern w:val="0"/>
                <w:sz w:val="28"/>
                <w:szCs w:val="28"/>
                <w:bdr w:val="none" w:color="auto" w:sz="0" w:space="0"/>
                <w:lang w:val="en-US" w:eastAsia="zh-CN" w:bidi="ar"/>
                <w14:textFill>
                  <w14:solidFill>
                    <w14:schemeClr w14:val="tx1"/>
                  </w14:solidFill>
                </w14:textFill>
              </w:rPr>
              <w:t>429,700.00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8"/>
          <w:szCs w:val="28"/>
          <w14:textFill>
            <w14:solidFill>
              <w14:schemeClr w14:val="tx1"/>
            </w14:solidFill>
          </w14:textFill>
        </w:rPr>
      </w:pPr>
      <w:r>
        <w:rPr>
          <w:rStyle w:val="7"/>
          <w:b/>
          <w:bCs/>
          <w:i w:val="0"/>
          <w:iCs w:val="0"/>
          <w:caps w:val="0"/>
          <w:color w:val="000000" w:themeColor="text1"/>
          <w:spacing w:val="0"/>
          <w:sz w:val="28"/>
          <w:szCs w:val="28"/>
          <w:bdr w:val="none" w:color="auto" w:sz="0" w:space="0"/>
          <w:shd w:val="clear" w:fill="FFFFFF"/>
          <w14:textFill>
            <w14:solidFill>
              <w14:schemeClr w14:val="tx1"/>
            </w14:solidFill>
          </w14:textFill>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合同包1(防汛物资)落实政府采购政策需满足的资格要求如下: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2.1《政府采购促进中小企业发展管理办法》（财库〔2020〕46号）； </w:t>
      </w: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2.2《财政部司法部关于政府采购支持监狱企业发展有关问题的通知》（财库〔2014〕68号）；</w:t>
      </w: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2.3《财政部发展改革委生态环境部市场监管总局关于调整优化节能产品、环境标志产品政府采购执行机制的通知》（财库〔2019〕9号）；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2.4《财政部国家发展改革委关于印发〈节能产品政府采购实施意见〉的通知》（财库〔2004〕185号） ；</w:t>
      </w: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2.5《财政部环保总局关于环境标志产品政府采购实施的意见》（财库〔2006〕90号）； </w:t>
      </w: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2.6《国务院办公厅关于建立政府强制采购节能产品制度的通知》（国办发〔2007〕51号）；</w:t>
      </w: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2.7《三部门联合发布关于促进残疾人就业政府采购政策的通知》（财库〔2017〕141号）；</w:t>
      </w: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2.8《陕西省中小企业政府采购信用融资办法》（陕财办采〔2018〕23号）；</w:t>
      </w: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2.9《财政部 国务院扶贫办关于运用政府采购政策支持脱贫攻坚的通知》（财库〔2019〕27号）。</w:t>
      </w: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2.10其他需要落实的政府采购政策；</w:t>
      </w: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2.11如有最新颁布的政府采购政策，按最新的文件执行。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合同包1(防汛物资)特定资格要求如下: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1）具有独立承担民事责任能力的法人或其他组织，提供合法有效的统一社会信用代码的营业执照或事业单位法人证书等国家规定的相关证明，自然人参与的提供其身份证明；2）法定代表人授权书（附法定代表人身份证复印件）及被授权人身份证，法定代表人直接参加只须提供法定代表人身份证；3）税收缴纳证明：提供已缴纳的上年度连续六个月的缴税凭证,依法免税的供应商应提供相关文件证明；4）社会保障资金缴纳证明：提供上年度已缴纳的连续六个月的的社会保障资金缴存单据或社保机构开具的社会保险参保缴费情况证明，单据或证明上应有社保机构或代收机构的公章；依法不需要缴纳社会保障资金的供应商应提供相关文件证明；5）财务状况报告：提供2022年度的财务审计报告（至少包括资产负债表和利润表，成立时间至提交响应文件截止时间不足一年的可提供成立后任意时段的资产负债表）或其基本存款账户开户银行出具的资信良好证明及基本户证明材料；6）投标供应商不得为“信用中国”失信被执行人和税收违法黑名单；不得为“中国政府采购网”政府采购严重违法失信行为记录名单中被财政部门禁止参加政府采购活动的供应商（提供网站截图并加盖供应商公章）；7）参加政府采购活动近三年内，在经营活动中没有重大违法记录声明函；8）单位负责人为同一人或者存在直接控股、管理关系的不同供应商，不得参加同一合同项下的政府采购活动承诺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8"/>
          <w:szCs w:val="28"/>
          <w14:textFill>
            <w14:solidFill>
              <w14:schemeClr w14:val="tx1"/>
            </w14:solidFill>
          </w14:textFill>
        </w:rPr>
      </w:pPr>
      <w:r>
        <w:rPr>
          <w:rStyle w:val="7"/>
          <w:b/>
          <w:bCs/>
          <w:i w:val="0"/>
          <w:iCs w:val="0"/>
          <w:caps w:val="0"/>
          <w:color w:val="000000" w:themeColor="text1"/>
          <w:spacing w:val="0"/>
          <w:sz w:val="28"/>
          <w:szCs w:val="28"/>
          <w:bdr w:val="none" w:color="auto" w:sz="0" w:space="0"/>
          <w:shd w:val="clear" w:fill="FFFFFF"/>
          <w14:textFill>
            <w14:solidFill>
              <w14:schemeClr w14:val="tx1"/>
            </w14:solidFill>
          </w14:textFill>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时间： 2023年05月30日 至 2023年06月05日 ，每天上午 08:30:00 至 12:00:00 ，下午 14:30:00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途径：吴起县财政局203室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售价：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8"/>
          <w:szCs w:val="28"/>
          <w14:textFill>
            <w14:solidFill>
              <w14:schemeClr w14:val="tx1"/>
            </w14:solidFill>
          </w14:textFill>
        </w:rPr>
      </w:pPr>
      <w:r>
        <w:rPr>
          <w:rStyle w:val="7"/>
          <w:b/>
          <w:bCs/>
          <w:i w:val="0"/>
          <w:iCs w:val="0"/>
          <w:caps w:val="0"/>
          <w:color w:val="000000" w:themeColor="text1"/>
          <w:spacing w:val="0"/>
          <w:sz w:val="28"/>
          <w:szCs w:val="28"/>
          <w:bdr w:val="none" w:color="auto" w:sz="0" w:space="0"/>
          <w:shd w:val="clear" w:fill="FFFFFF"/>
          <w14:textFill>
            <w14:solidFill>
              <w14:schemeClr w14:val="tx1"/>
            </w14:solidFill>
          </w14:textFill>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截止时间： 2023年06月</w:t>
      </w: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lang w:val="en-US" w:eastAsia="zh-CN"/>
          <w14:textFill>
            <w14:solidFill>
              <w14:schemeClr w14:val="tx1"/>
            </w14:solidFill>
          </w14:textFill>
        </w:rPr>
        <w:t>13</w:t>
      </w: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日 09时30分00秒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地点：吴起县财政局一楼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8"/>
          <w:szCs w:val="28"/>
          <w14:textFill>
            <w14:solidFill>
              <w14:schemeClr w14:val="tx1"/>
            </w14:solidFill>
          </w14:textFill>
        </w:rPr>
      </w:pPr>
      <w:r>
        <w:rPr>
          <w:rStyle w:val="7"/>
          <w:b/>
          <w:bCs/>
          <w:i w:val="0"/>
          <w:iCs w:val="0"/>
          <w:caps w:val="0"/>
          <w:color w:val="000000" w:themeColor="text1"/>
          <w:spacing w:val="0"/>
          <w:sz w:val="28"/>
          <w:szCs w:val="28"/>
          <w:bdr w:val="none" w:color="auto" w:sz="0" w:space="0"/>
          <w:shd w:val="clear" w:fill="FFFFFF"/>
          <w14:textFill>
            <w14:solidFill>
              <w14:schemeClr w14:val="tx1"/>
            </w14:solidFill>
          </w14:textFill>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时间： 2023年06月</w:t>
      </w: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lang w:val="en-US" w:eastAsia="zh-CN"/>
          <w14:textFill>
            <w14:solidFill>
              <w14:schemeClr w14:val="tx1"/>
            </w14:solidFill>
          </w14:textFill>
        </w:rPr>
        <w:t>13</w:t>
      </w: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日 09时30分00秒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地点：采购大厅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8"/>
          <w:szCs w:val="28"/>
          <w14:textFill>
            <w14:solidFill>
              <w14:schemeClr w14:val="tx1"/>
            </w14:solidFill>
          </w14:textFill>
        </w:rPr>
      </w:pPr>
      <w:r>
        <w:rPr>
          <w:rStyle w:val="7"/>
          <w:b/>
          <w:bCs/>
          <w:i w:val="0"/>
          <w:iCs w:val="0"/>
          <w:caps w:val="0"/>
          <w:color w:val="000000" w:themeColor="text1"/>
          <w:spacing w:val="0"/>
          <w:sz w:val="28"/>
          <w:szCs w:val="28"/>
          <w:bdr w:val="none" w:color="auto" w:sz="0" w:space="0"/>
          <w:shd w:val="clear" w:fill="FFFFFF"/>
          <w14:textFill>
            <w14:solidFill>
              <w14:schemeClr w14:val="tx1"/>
            </w14:solidFill>
          </w14:textFill>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8"/>
          <w:szCs w:val="28"/>
          <w14:textFill>
            <w14:solidFill>
              <w14:schemeClr w14:val="tx1"/>
            </w14:solidFill>
          </w14:textFill>
        </w:rPr>
      </w:pPr>
      <w:r>
        <w:rPr>
          <w:rStyle w:val="7"/>
          <w:b/>
          <w:bCs/>
          <w:i w:val="0"/>
          <w:iCs w:val="0"/>
          <w:caps w:val="0"/>
          <w:color w:val="000000" w:themeColor="text1"/>
          <w:spacing w:val="0"/>
          <w:sz w:val="28"/>
          <w:szCs w:val="28"/>
          <w:bdr w:val="none" w:color="auto" w:sz="0" w:space="0"/>
          <w:shd w:val="clear" w:fill="FFFFFF"/>
          <w14:textFill>
            <w14:solidFill>
              <w14:schemeClr w14:val="tx1"/>
            </w14:solidFill>
          </w14:textFill>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8"/>
          <w:szCs w:val="28"/>
          <w14:textFill>
            <w14:solidFill>
              <w14:schemeClr w14:val="tx1"/>
            </w14:solidFill>
          </w14:textFill>
        </w:rPr>
      </w:pPr>
      <w:r>
        <w:rPr>
          <w:rFonts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一）领取磋商文件时须提供单位介绍信原件、公告第二项要求的所有供应商资格证明文件原件及加盖防伪公章（鲜章）的复印件壹套（不接受扫描件），进行资格预审，预审合格后发放磋商文件，所提供的复印件概不退还。</w:t>
      </w: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（二）资金来源：财政资金。（三）供应商按照陕西省财政厅关于政府采购供应商注册登记有关事项的通知中的要求，通过陕西省政府采购网注册登记加入陕西省政府采购供应商库。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8"/>
          <w:szCs w:val="28"/>
          <w14:textFill>
            <w14:solidFill>
              <w14:schemeClr w14:val="tx1"/>
            </w14:solidFill>
          </w14:textFill>
        </w:rPr>
      </w:pPr>
      <w:r>
        <w:rPr>
          <w:rStyle w:val="7"/>
          <w:b/>
          <w:bCs/>
          <w:i w:val="0"/>
          <w:iCs w:val="0"/>
          <w:caps w:val="0"/>
          <w:color w:val="000000" w:themeColor="text1"/>
          <w:spacing w:val="0"/>
          <w:sz w:val="28"/>
          <w:szCs w:val="28"/>
          <w:bdr w:val="none" w:color="auto" w:sz="0" w:space="0"/>
          <w:shd w:val="clear" w:fill="FFFFFF"/>
          <w14:textFill>
            <w14:solidFill>
              <w14:schemeClr w14:val="tx1"/>
            </w14:solidFill>
          </w14:textFill>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8"/>
          <w:szCs w:val="28"/>
          <w14:textFill>
            <w14:solidFill>
              <w14:schemeClr w14:val="tx1"/>
            </w14:solidFill>
          </w14:textFill>
        </w:rPr>
      </w:pPr>
      <w:r>
        <w:rPr>
          <w:b w:val="0"/>
          <w:bCs w:val="0"/>
          <w:i w:val="0"/>
          <w:iCs w:val="0"/>
          <w:caps w:val="0"/>
          <w:color w:val="000000" w:themeColor="text1"/>
          <w:spacing w:val="0"/>
          <w:sz w:val="28"/>
          <w:szCs w:val="28"/>
          <w:bdr w:val="none" w:color="auto" w:sz="0" w:space="0"/>
          <w:shd w:val="clear" w:fill="FFFFFF"/>
          <w14:textFill>
            <w14:solidFill>
              <w14:schemeClr w14:val="tx1"/>
            </w14:solidFill>
          </w14:textFill>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名称：吴起县水务局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地址：陕西省延安市吴起县农林水牧综合大楼1214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联系方式：0911-8390855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8"/>
          <w:szCs w:val="28"/>
          <w14:textFill>
            <w14:solidFill>
              <w14:schemeClr w14:val="tx1"/>
            </w14:solidFill>
          </w14:textFill>
        </w:rPr>
      </w:pPr>
      <w:r>
        <w:rPr>
          <w:b w:val="0"/>
          <w:bCs w:val="0"/>
          <w:i w:val="0"/>
          <w:iCs w:val="0"/>
          <w:caps w:val="0"/>
          <w:color w:val="000000" w:themeColor="text1"/>
          <w:spacing w:val="0"/>
          <w:sz w:val="28"/>
          <w:szCs w:val="28"/>
          <w:bdr w:val="none" w:color="auto" w:sz="0" w:space="0"/>
          <w:shd w:val="clear" w:fill="FFFFFF"/>
          <w14:textFill>
            <w14:solidFill>
              <w14:schemeClr w14:val="tx1"/>
            </w14:solidFill>
          </w14:textFill>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名称：吴起县政府采购中心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地址：吴起县财政局二楼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联系方式：0911-7615663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8"/>
          <w:szCs w:val="28"/>
          <w14:textFill>
            <w14:solidFill>
              <w14:schemeClr w14:val="tx1"/>
            </w14:solidFill>
          </w14:textFill>
        </w:rPr>
      </w:pPr>
      <w:r>
        <w:rPr>
          <w:b w:val="0"/>
          <w:bCs w:val="0"/>
          <w:i w:val="0"/>
          <w:iCs w:val="0"/>
          <w:caps w:val="0"/>
          <w:color w:val="000000" w:themeColor="text1"/>
          <w:spacing w:val="0"/>
          <w:sz w:val="28"/>
          <w:szCs w:val="28"/>
          <w:bdr w:val="none" w:color="auto" w:sz="0" w:space="0"/>
          <w:shd w:val="clear" w:fill="FFFFFF"/>
          <w14:textFill>
            <w14:solidFill>
              <w14:schemeClr w14:val="tx1"/>
            </w14:solidFill>
          </w14:textFill>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项目联系人：王世荣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电话：0911-7615663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bdr w:val="none" w:color="auto" w:sz="0" w:space="0"/>
          <w:shd w:val="clear" w:fill="FFFFFF"/>
          <w14:textFill>
            <w14:solidFill>
              <w14:schemeClr w14:val="tx1"/>
            </w14:solidFill>
          </w14:textFill>
        </w:rPr>
        <w:t>吴起县政府采购中心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OTAxYWNkZmY5MmQzZWQ2Njc3NTc0MTM2NTZiNzgifQ=="/>
  </w:docVars>
  <w:rsids>
    <w:rsidRoot w:val="51F55BCF"/>
    <w:rsid w:val="51F55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2023-05-29T02:42:00Z</dcterms:created>
  <dc:creator>五阿哥 </dc:creator>
  <cp:lastModifiedBy>五阿哥 </cp:lastModifiedBy>
  <cp:lastPrinted>2023-05-29T02:43:40Z</cp:lastPrinted>
  <dcterms:modified xsi:type="dcterms:W3CDTF">2023-05-29T03:14:49Z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0B2F0C8D76124E7BA2ED7B5D8CCEFF7C_11</vt:lpwstr>
  </property>
</Properties>
</file>