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val="0"/>
          <w:spacing w:val="0"/>
          <w:kern w:val="0"/>
          <w:sz w:val="32"/>
          <w:szCs w:val="32"/>
          <w:lang w:val="en-US" w:eastAsia="zh-CN" w:bidi="ar"/>
        </w:rPr>
      </w:pPr>
      <w:r>
        <w:rPr>
          <w:rFonts w:hint="eastAsia" w:ascii="宋体" w:hAnsi="宋体" w:eastAsia="宋体" w:cs="宋体"/>
          <w:b/>
          <w:bCs w:val="0"/>
          <w:spacing w:val="0"/>
          <w:kern w:val="0"/>
          <w:sz w:val="32"/>
          <w:szCs w:val="32"/>
          <w:lang w:val="en-US" w:eastAsia="zh-CN" w:bidi="ar"/>
        </w:rPr>
        <w:t>甘泉县农村综合改革服务中心2023年村级公益事业一事一议财政奖补太阳能路灯采购项目竞争性磋商公告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bidi="ar-SA"/>
        </w:rPr>
      </w:pPr>
      <w:r>
        <w:rPr>
          <w:rFonts w:hint="eastAsia" w:ascii="宋体" w:hAnsi="宋体" w:eastAsia="宋体" w:cs="宋体"/>
          <w:i w:val="0"/>
          <w:iCs w:val="0"/>
          <w:caps w:val="0"/>
          <w:color w:val="auto"/>
          <w:spacing w:val="0"/>
          <w:sz w:val="24"/>
          <w:szCs w:val="24"/>
          <w:shd w:val="clear" w:color="auto" w:fill="FFFFFF"/>
          <w:lang w:bidi="ar-SA"/>
        </w:rPr>
        <w:t>2023年村级公益事业一事一议财政奖补太阳能路灯采购项目采购项目的潜在供应商应在陕西省延安市宝塔区七里铺北龙大厦七楼获取采购文件，并于 2023年06月09日 14时30分 （北京时间）前提交响应文件。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fill="FFFFFF"/>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项目编号：YAHL-2023-004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项目名称：2023年村级公益事业一事一议财政奖补太阳能路灯采购项目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预算金额：1,668,156.00元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合同包1(2023年村级公益事业一事一议财政奖补太阳能路灯采购项目):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合同包预算金额：1,668,156.00元</w:t>
      </w:r>
    </w:p>
    <w:tbl>
      <w:tblPr>
        <w:tblStyle w:val="8"/>
        <w:tblW w:w="95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00"/>
        <w:gridCol w:w="616"/>
        <w:gridCol w:w="3737"/>
        <w:gridCol w:w="1088"/>
        <w:gridCol w:w="1181"/>
        <w:gridCol w:w="1294"/>
        <w:gridCol w:w="11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39" w:hRule="atLeast"/>
          <w:tblHeader/>
        </w:trPr>
        <w:tc>
          <w:tcPr>
            <w:tcW w:w="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37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0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1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2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1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3" w:hRule="atLeast"/>
        </w:trPr>
        <w:tc>
          <w:tcPr>
            <w:tcW w:w="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路灯</w:t>
            </w:r>
          </w:p>
        </w:tc>
        <w:tc>
          <w:tcPr>
            <w:tcW w:w="37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为下寺湾镇、石门镇、街道办、道镇等4个乡镇1个街道办10个村庄实施太阳能路灯采购安装项目，共计安装太阳能单灯头路灯390盏。</w:t>
            </w:r>
          </w:p>
        </w:tc>
        <w:tc>
          <w:tcPr>
            <w:tcW w:w="10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390(盏)</w:t>
            </w:r>
          </w:p>
        </w:tc>
        <w:tc>
          <w:tcPr>
            <w:tcW w:w="11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2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1,668,156.00</w:t>
            </w:r>
          </w:p>
        </w:tc>
        <w:tc>
          <w:tcPr>
            <w:tcW w:w="11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fill="FFFFFF"/>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bidi="ar-SA"/>
        </w:rPr>
      </w:pPr>
      <w:r>
        <w:rPr>
          <w:rFonts w:hint="eastAsia" w:ascii="宋体" w:hAnsi="宋体" w:eastAsia="宋体" w:cs="宋体"/>
          <w:i w:val="0"/>
          <w:iCs w:val="0"/>
          <w:caps w:val="0"/>
          <w:color w:val="auto"/>
          <w:spacing w:val="0"/>
          <w:sz w:val="24"/>
          <w:szCs w:val="24"/>
          <w:shd w:val="clear" w:color="auto" w:fill="FFFFFF"/>
          <w:lang w:bidi="ar-SA"/>
        </w:rPr>
        <w:t>合同包1(2023年村级公益事业一事一议财政奖补太阳能路灯采购项目)落实政府采购政策需满足的资格要求如下: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bidi="ar-SA"/>
        </w:rPr>
      </w:pPr>
      <w:r>
        <w:rPr>
          <w:rFonts w:hint="eastAsia" w:ascii="宋体" w:hAnsi="宋体" w:eastAsia="宋体" w:cs="宋体"/>
          <w:i w:val="0"/>
          <w:iCs w:val="0"/>
          <w:caps w:val="0"/>
          <w:color w:val="auto"/>
          <w:spacing w:val="0"/>
          <w:sz w:val="24"/>
          <w:szCs w:val="24"/>
          <w:shd w:val="clear" w:color="auto" w:fill="FFFFFF"/>
          <w:lang w:bidi="ar-SA"/>
        </w:rPr>
        <w:t>（1）《政府采购促进中小企业发展暂行办法》（财库【2020】46号）；（2）《财政部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bidi="ar-SA"/>
        </w:rPr>
      </w:pPr>
      <w:r>
        <w:rPr>
          <w:rFonts w:hint="eastAsia" w:ascii="宋体" w:hAnsi="宋体" w:eastAsia="宋体" w:cs="宋体"/>
          <w:i w:val="0"/>
          <w:iCs w:val="0"/>
          <w:caps w:val="0"/>
          <w:color w:val="auto"/>
          <w:spacing w:val="0"/>
          <w:sz w:val="24"/>
          <w:szCs w:val="24"/>
          <w:shd w:val="clear" w:color="auto" w:fill="FFFFFF"/>
          <w:lang w:bidi="ar-SA"/>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bidi="ar-SA"/>
        </w:rPr>
      </w:pPr>
      <w:r>
        <w:rPr>
          <w:rFonts w:hint="eastAsia" w:ascii="宋体" w:hAnsi="宋体" w:eastAsia="宋体" w:cs="宋体"/>
          <w:i w:val="0"/>
          <w:iCs w:val="0"/>
          <w:caps w:val="0"/>
          <w:color w:val="auto"/>
          <w:spacing w:val="0"/>
          <w:sz w:val="24"/>
          <w:szCs w:val="24"/>
          <w:shd w:val="clear" w:color="auto" w:fill="FFFFFF"/>
          <w:lang w:bidi="ar-SA"/>
        </w:rPr>
        <w:t>合同包1(2023年村级公益事业一事一议财政奖补太阳能路灯采购项目)特定资格要求如下: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bidi="ar-SA"/>
        </w:rPr>
      </w:pPr>
      <w:r>
        <w:rPr>
          <w:rFonts w:hint="eastAsia" w:ascii="宋体" w:hAnsi="宋体" w:eastAsia="宋体" w:cs="宋体"/>
          <w:i w:val="0"/>
          <w:iCs w:val="0"/>
          <w:caps w:val="0"/>
          <w:color w:val="auto"/>
          <w:spacing w:val="0"/>
          <w:sz w:val="24"/>
          <w:szCs w:val="24"/>
          <w:shd w:val="clear" w:color="auto" w:fill="FFFFFF"/>
          <w:lang w:val="en-US" w:eastAsia="zh-CN" w:bidi="ar-SA"/>
        </w:rPr>
        <w:t>1）</w:t>
      </w:r>
      <w:r>
        <w:rPr>
          <w:rFonts w:hint="eastAsia" w:ascii="宋体" w:hAnsi="宋体" w:eastAsia="宋体" w:cs="宋体"/>
          <w:i w:val="0"/>
          <w:iCs w:val="0"/>
          <w:caps w:val="0"/>
          <w:color w:val="auto"/>
          <w:spacing w:val="0"/>
          <w:sz w:val="24"/>
          <w:szCs w:val="24"/>
          <w:shd w:val="clear" w:color="auto" w:fill="FFFFFF"/>
          <w:lang w:bidi="ar-SA"/>
        </w:rPr>
        <w:t>具有独立承担民事责任能力的法人或其他组织，提供合法有效的统一社会信用代码的营业执照（附2022年度报告书）或事业单位法人证书等国家规定的相关证明，自然人参与的提供其身份证明</w:t>
      </w:r>
      <w:r>
        <w:rPr>
          <w:rFonts w:hint="eastAsia" w:ascii="宋体" w:hAnsi="宋体" w:eastAsia="宋体" w:cs="宋体"/>
          <w:i w:val="0"/>
          <w:iCs w:val="0"/>
          <w:caps w:val="0"/>
          <w:color w:val="auto"/>
          <w:spacing w:val="0"/>
          <w:sz w:val="24"/>
          <w:szCs w:val="24"/>
          <w:shd w:val="clear" w:color="auto" w:fill="FFFFFF"/>
          <w:lang w:eastAsia="zh-CN" w:bidi="ar-SA"/>
        </w:rPr>
        <w:t>；</w:t>
      </w:r>
      <w:r>
        <w:rPr>
          <w:rFonts w:hint="eastAsia" w:ascii="宋体" w:hAnsi="宋体" w:eastAsia="宋体" w:cs="宋体"/>
          <w:i w:val="0"/>
          <w:iCs w:val="0"/>
          <w:caps w:val="0"/>
          <w:color w:val="auto"/>
          <w:spacing w:val="0"/>
          <w:sz w:val="24"/>
          <w:szCs w:val="24"/>
          <w:shd w:val="clear" w:color="auto" w:fill="FFFFFF"/>
          <w:lang w:bidi="ar-SA"/>
        </w:rPr>
        <w:t>2）法定代表人授权书（委托代理人参加须提供法定代表人授权书、加盖单位公章的法定代表人身份证复印件、被授权人身份证原件及加盖单位公章复印件）或法定代表人身份证（法定代表人直接参加只须提供本人身份证），并提供响应文件截止前6个月内任意1个月的缴纳社会保障金证明</w:t>
      </w:r>
      <w:r>
        <w:rPr>
          <w:rFonts w:hint="eastAsia" w:ascii="宋体" w:hAnsi="宋体" w:eastAsia="宋体" w:cs="宋体"/>
          <w:i w:val="0"/>
          <w:iCs w:val="0"/>
          <w:caps w:val="0"/>
          <w:color w:val="auto"/>
          <w:spacing w:val="0"/>
          <w:sz w:val="24"/>
          <w:szCs w:val="24"/>
          <w:shd w:val="clear" w:color="auto" w:fill="FFFFFF"/>
          <w:lang w:eastAsia="zh-CN" w:bidi="ar-SA"/>
        </w:rPr>
        <w:t>；</w:t>
      </w:r>
      <w:r>
        <w:rPr>
          <w:rFonts w:hint="eastAsia" w:ascii="宋体" w:hAnsi="宋体" w:eastAsia="宋体" w:cs="宋体"/>
          <w:i w:val="0"/>
          <w:iCs w:val="0"/>
          <w:caps w:val="0"/>
          <w:color w:val="auto"/>
          <w:spacing w:val="0"/>
          <w:sz w:val="24"/>
          <w:szCs w:val="24"/>
          <w:shd w:val="clear" w:color="auto" w:fill="FFFFFF"/>
          <w:lang w:bidi="ar-SA"/>
        </w:rPr>
        <w:t>3）供应商提供2022年度的财务审计报告(成立时间至提交磋商文件截止时间不足一年的可提供成立后任意时段的资产负债表)；4）税收缴纳证明：提供本年度已缴纳的至少连续三个月缴税凭证，依法免税的供应商应提供相关文件证明；5）社会保障资金缴纳证明：提供本年度已缴存的至少连续三个月的社会保障资金缴存证明或社保机构开具的社会保险参保缴费情况证明；依法不需要缴纳社会保障资金的应提供相关文件证明；6）供应商须具备城市及道路照明专业承包三级及以上资质并具有安全生产许可证；拟派项目经理须具有机电工程专业注册建造师二级及以上资质和有效的安全生产考核合格证书（B证）、本单位缴纳的社保证明，且提供无在建项目证明；7）供应商不得为“信用中国”网站（www.creditchina.gov.cn）中严重失信主体名单和重大税收违法失信主体</w:t>
      </w:r>
      <w:r>
        <w:rPr>
          <w:rFonts w:hint="eastAsia" w:ascii="宋体" w:hAnsi="宋体" w:eastAsia="宋体" w:cs="宋体"/>
          <w:i w:val="0"/>
          <w:iCs w:val="0"/>
          <w:caps w:val="0"/>
          <w:color w:val="auto"/>
          <w:spacing w:val="0"/>
          <w:sz w:val="24"/>
          <w:szCs w:val="24"/>
          <w:shd w:val="clear" w:color="auto" w:fill="FFFFFF"/>
          <w:lang w:bidi="ar-SA"/>
        </w:rPr>
        <w:t>，不得为“中国执行信息网”网站失信被执行人，不得为中国政府采购网（www.ccgp.gov.cn）政府采购严重违法失信行为记录名单中被财政部门禁止参加政府采购活动的供应商，提供查询结果网页</w:t>
      </w:r>
      <w:bookmarkStart w:id="0" w:name="_GoBack"/>
      <w:bookmarkEnd w:id="0"/>
      <w:r>
        <w:rPr>
          <w:rFonts w:hint="eastAsia" w:ascii="宋体" w:hAnsi="宋体" w:eastAsia="宋体" w:cs="宋体"/>
          <w:i w:val="0"/>
          <w:iCs w:val="0"/>
          <w:caps w:val="0"/>
          <w:color w:val="auto"/>
          <w:spacing w:val="0"/>
          <w:sz w:val="24"/>
          <w:szCs w:val="24"/>
          <w:shd w:val="clear" w:color="auto" w:fill="FFFFFF"/>
          <w:lang w:bidi="ar-SA"/>
        </w:rPr>
        <w:t>截图，并加盖供应商公章</w:t>
      </w:r>
      <w:r>
        <w:rPr>
          <w:rFonts w:hint="eastAsia" w:ascii="宋体" w:hAnsi="宋体" w:eastAsia="宋体" w:cs="宋体"/>
          <w:i w:val="0"/>
          <w:iCs w:val="0"/>
          <w:caps w:val="0"/>
          <w:color w:val="auto"/>
          <w:spacing w:val="0"/>
          <w:sz w:val="24"/>
          <w:szCs w:val="24"/>
          <w:shd w:val="clear" w:color="auto" w:fill="FFFFFF"/>
          <w:lang w:eastAsia="zh-CN" w:bidi="ar-SA"/>
        </w:rPr>
        <w:t>；</w:t>
      </w:r>
      <w:r>
        <w:rPr>
          <w:rFonts w:hint="eastAsia" w:ascii="宋体" w:hAnsi="宋体" w:eastAsia="宋体" w:cs="宋体"/>
          <w:i w:val="0"/>
          <w:iCs w:val="0"/>
          <w:caps w:val="0"/>
          <w:color w:val="auto"/>
          <w:spacing w:val="0"/>
          <w:sz w:val="24"/>
          <w:szCs w:val="24"/>
          <w:shd w:val="clear" w:color="auto" w:fill="FFFFFF"/>
          <w:lang w:bidi="ar-SA"/>
        </w:rPr>
        <w:t>8）供应商应出具参加政府采购活动前3年内在经营活动中没有重大违法记录的书面声明；9）本项目不接受联合体磋商；10）磋商保证金凭证及单位基本开户信息；11）单位负责人为同一人或者存在控股、管理关系的不同供应商，不得同时参加本项目采购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fill="FFFFFF"/>
        </w:rPr>
        <w:t>三、获取采购文件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时间：2023年05月29日至2023年06月02日，每天上午09:00:00至12:00:00，下午14:30:00至17:30:00（北京时间）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途径：陕西省延安市宝塔区七里铺北龙大厦七楼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方式：现场获取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售价：500元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四、响应文件提交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截止时间：2023年06月09日 14时30分00秒（北京时间）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地点：陕西省延安市宝塔区七里铺北龙大厦七楼开标室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五、开启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时间：2023年06月09日 14时30分00秒（北京时间）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地点：陕西省延安市宝塔区七里铺北龙大厦七楼开标室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六、公告期限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自本公告发布之日起3个工作日。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七、其他补充事宜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1、购买竞争性</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磋商</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文件请携带单位介绍信原件、法人授权委托书原件、加盖供应商公章的法人身份证复印件、经办人身份证原件及加盖供应商公章的身份证复印件、经办人缴纳社会保障金证明；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2、供应商需按照陕西省财政厅关于政府采购供应商注册登记有关事项的通知中的要求，通过陕西省政府采购网（http://www.ccgp-shaanxi.gov.cn/）注册登记加入陕西省政府采购供应商库；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3、本项目专门面向中小企业。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0"/>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八、对本次招标提出询问，请按以下方式联系。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名称：甘泉县农村综合改革服务中心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地址：延安市甘泉县县城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联系方式：13468876299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名称：延安铧联项目管理有限责任公司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地址：陕西省延安市七里铺北龙大厦办公七楼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联系方式：13909112190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项目联系人：曹国东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电话：13909112190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延安铧联项目管理有限责任公司</w:t>
      </w:r>
    </w:p>
    <w:p>
      <w:pPr>
        <w:keepNext w:val="0"/>
        <w:keepLines w:val="0"/>
        <w:widowControl/>
        <w:suppressLineNumbers w:val="0"/>
        <w:wordWrap w:val="0"/>
        <w:spacing w:line="480" w:lineRule="atLeast"/>
        <w:jc w:val="both"/>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jc1NGVjNzg0ZjE0Y2JjZDc0YTk2ODkzODgzMDMifQ=="/>
  </w:docVars>
  <w:rsids>
    <w:rsidRoot w:val="00000000"/>
    <w:rsid w:val="1D6852B8"/>
    <w:rsid w:val="533A446B"/>
    <w:rsid w:val="58E706F5"/>
    <w:rsid w:val="745B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color w:val="993300"/>
      <w:sz w:val="24"/>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2033</Words>
  <Characters>2309</Characters>
  <Lines>0</Lines>
  <Paragraphs>0</Paragraphs>
  <TotalTime>11</TotalTime>
  <ScaleCrop>false</ScaleCrop>
  <LinksUpToDate>false</LinksUpToDate>
  <CharactersWithSpaces>2315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2023-05-22T13:43:00Z</dcterms:created>
  <dc:creator>Administrator</dc:creator>
  <cp:lastModifiedBy>瑃晓</cp:lastModifiedBy>
  <dcterms:modified xsi:type="dcterms:W3CDTF">2023-05-26T02:20:55Z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F36D311BD9F540538230FB798B00C061_12</vt:lpwstr>
  </property>
</Properties>
</file>