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30" w:lineRule="atLeast"/>
        <w:ind w:left="376" w:right="376"/>
        <w:jc w:val="left"/>
        <w:rPr>
          <w:b w:val="0"/>
          <w:bCs w:val="0"/>
          <w:sz w:val="21"/>
          <w:szCs w:val="21"/>
        </w:rPr>
      </w:pPr>
      <w:r>
        <w:rPr>
          <w:rStyle w:val="9"/>
          <w:b/>
          <w:bCs/>
          <w:i w:val="0"/>
          <w:iCs w:val="0"/>
          <w:caps w:val="0"/>
          <w:color w:val="333333"/>
          <w:spacing w:val="0"/>
          <w:sz w:val="21"/>
          <w:szCs w:val="21"/>
          <w:bdr w:val="none" w:color="auto" w:sz="0" w:space="0"/>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480" w:lineRule="atLeast"/>
        <w:ind w:left="376" w:right="376"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rPr>
        <w:t>富县2023年度园地、林地、草地定级和基准地价制定工作的项目</w:t>
      </w:r>
      <w:r>
        <w:rPr>
          <w:rFonts w:hint="eastAsia" w:ascii="微软雅黑" w:hAnsi="微软雅黑" w:eastAsia="微软雅黑" w:cs="微软雅黑"/>
          <w:i w:val="0"/>
          <w:iCs w:val="0"/>
          <w:caps w:val="0"/>
          <w:color w:val="333333"/>
          <w:spacing w:val="0"/>
          <w:sz w:val="21"/>
          <w:szCs w:val="21"/>
          <w:bdr w:val="none" w:color="auto" w:sz="0" w:space="0"/>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rPr>
        <w:t>延安市新区能源小区A区12号楼一单元2302室</w:t>
      </w:r>
      <w:r>
        <w:rPr>
          <w:rFonts w:hint="eastAsia" w:ascii="微软雅黑" w:hAnsi="微软雅黑" w:eastAsia="微软雅黑" w:cs="微软雅黑"/>
          <w:i w:val="0"/>
          <w:iCs w:val="0"/>
          <w:caps w:val="0"/>
          <w:color w:val="333333"/>
          <w:spacing w:val="0"/>
          <w:sz w:val="21"/>
          <w:szCs w:val="21"/>
          <w:bdr w:val="none" w:color="auto" w:sz="0" w:space="0"/>
        </w:rPr>
        <w:t>获取采购文件，并于</w:t>
      </w:r>
      <w:r>
        <w:rPr>
          <w:rFonts w:hint="eastAsia" w:ascii="微软雅黑" w:hAnsi="微软雅黑" w:eastAsia="微软雅黑" w:cs="微软雅黑"/>
          <w:i w:val="0"/>
          <w:iCs w:val="0"/>
          <w:caps w:val="0"/>
          <w:color w:val="0A82E5"/>
          <w:spacing w:val="0"/>
          <w:sz w:val="21"/>
          <w:szCs w:val="21"/>
          <w:bdr w:val="none" w:color="auto" w:sz="0" w:space="0"/>
        </w:rPr>
        <w:t> 2024年01月09日 14时30分 </w:t>
      </w:r>
      <w:r>
        <w:rPr>
          <w:rFonts w:hint="eastAsia" w:ascii="微软雅黑" w:hAnsi="微软雅黑" w:eastAsia="微软雅黑" w:cs="微软雅黑"/>
          <w:i w:val="0"/>
          <w:iCs w:val="0"/>
          <w:caps w:val="0"/>
          <w:color w:val="333333"/>
          <w:spacing w:val="0"/>
          <w:sz w:val="21"/>
          <w:szCs w:val="21"/>
          <w:bdr w:val="none" w:color="auto" w:sz="0" w:space="0"/>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项目编号：JYZC2023-062</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项目名称：富县2023年度园地、林地、草地定级和基准地价制定工作的项目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预算金额：1,160,000.00元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合同包1(富县2023年度园地、林地、草地定级和基准地价制定工作的项目):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合同包预算金额：1,160,000.00元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合同包最高限价：1,160,000.00元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665"/>
        <w:gridCol w:w="1753"/>
        <w:gridCol w:w="662"/>
        <w:gridCol w:w="1012"/>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3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114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114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42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79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57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57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3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114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其他专业技术服务</w:t>
            </w:r>
          </w:p>
        </w:tc>
        <w:tc>
          <w:tcPr>
            <w:tcW w:w="114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1160000.00</w:t>
            </w:r>
          </w:p>
        </w:tc>
        <w:tc>
          <w:tcPr>
            <w:tcW w:w="42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1(项)</w:t>
            </w:r>
          </w:p>
        </w:tc>
        <w:tc>
          <w:tcPr>
            <w:tcW w:w="79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57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1,160,000.00</w:t>
            </w:r>
          </w:p>
        </w:tc>
        <w:tc>
          <w:tcPr>
            <w:tcW w:w="57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1,160,000.00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合同履行期限：详见招标文件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二、申请人的资格要求：</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合同包1(富县2023年度园地、林地、草地定级和基准地价制定工作的项目)落实政府采购政策需满足的资格要求如下: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合同包1(富县2023年度园地、林地、草地定级和基准地价制定工作的项目)特定资格要求如下: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3.1.具有独立承担民事责任能力的法人或其他组织，提供合法有效的统一社会信用代码的营业执照；</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3.2.法定代表人授权书（附法定代表人身份证复印件）及被授权人身份证（法定代表人直接参加只须提供法定代表人身份证）；</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3.3供应商须具有省级及以上自然资源主管部门土地估价机构备案函或土地规划乙级及以上资质；</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3.4.税收缴纳证明：提供2023年度任意3个月已缴纳的纳税证明或完税证明，依法免税的单位应提供相关证明材料；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3.5社会保障资金缴纳证明：提供已缴存的2023年度任一月份的社会保障资金缴存单据或社保机构开具的社会保险参保缴费情况证明，单据或证明上应有社保机构或代收机构的公章，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3.6.财务状况报告：提供 2021 年度或 2022 年的财务审计报告(成立时间至提交投标文件截止时间不足一年的成立后任意时段的资产负债表或提供开标日期前 3 个月内其基本开户银行出具的资信证明）；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3.7.供应商应出具参加政府采购活动前 3 年内在经营活动中没有重大违法记录的书面声明；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3.8.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3.9.单位负责人为同一人或者存在直接控股、管理关系的不同供应商，不得参加同一合同项下的政府采购活动。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三、获取采购文件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时间：</w:t>
      </w:r>
      <w:r>
        <w:rPr>
          <w:rFonts w:hint="eastAsia" w:ascii="微软雅黑" w:hAnsi="微软雅黑" w:eastAsia="微软雅黑" w:cs="微软雅黑"/>
          <w:i w:val="0"/>
          <w:iCs w:val="0"/>
          <w:caps w:val="0"/>
          <w:color w:val="0A82E5"/>
          <w:spacing w:val="0"/>
          <w:sz w:val="21"/>
          <w:szCs w:val="21"/>
          <w:bdr w:val="none" w:color="auto" w:sz="0" w:space="0"/>
        </w:rPr>
        <w:t> 2023年12月29日 至 2024年01月03日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途径：</w:t>
      </w:r>
      <w:r>
        <w:rPr>
          <w:rFonts w:hint="eastAsia" w:ascii="微软雅黑" w:hAnsi="微软雅黑" w:eastAsia="微软雅黑" w:cs="微软雅黑"/>
          <w:i w:val="0"/>
          <w:iCs w:val="0"/>
          <w:caps w:val="0"/>
          <w:color w:val="0A82E5"/>
          <w:spacing w:val="0"/>
          <w:sz w:val="21"/>
          <w:szCs w:val="21"/>
          <w:bdr w:val="none" w:color="auto" w:sz="0" w:space="0"/>
        </w:rPr>
        <w:t>延安市新区能源小区A区12号楼一单元2302室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方式：</w:t>
      </w:r>
      <w:r>
        <w:rPr>
          <w:rFonts w:hint="eastAsia" w:ascii="微软雅黑" w:hAnsi="微软雅黑" w:eastAsia="微软雅黑" w:cs="微软雅黑"/>
          <w:i w:val="0"/>
          <w:iCs w:val="0"/>
          <w:caps w:val="0"/>
          <w:color w:val="0A82E5"/>
          <w:spacing w:val="0"/>
          <w:sz w:val="21"/>
          <w:szCs w:val="21"/>
          <w:bdr w:val="none" w:color="auto" w:sz="0" w:space="0"/>
        </w:rPr>
        <w:t>现场获取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售价：</w:t>
      </w:r>
      <w:r>
        <w:rPr>
          <w:rFonts w:hint="eastAsia" w:ascii="微软雅黑" w:hAnsi="微软雅黑" w:eastAsia="微软雅黑" w:cs="微软雅黑"/>
          <w:i w:val="0"/>
          <w:iCs w:val="0"/>
          <w:caps w:val="0"/>
          <w:color w:val="0A82E5"/>
          <w:spacing w:val="0"/>
          <w:sz w:val="21"/>
          <w:szCs w:val="21"/>
          <w:bdr w:val="none" w:color="auto" w:sz="0" w:space="0"/>
        </w:rPr>
        <w:t> 300元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四、响应文件提交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截止时间：</w:t>
      </w:r>
      <w:r>
        <w:rPr>
          <w:rFonts w:hint="eastAsia" w:ascii="微软雅黑" w:hAnsi="微软雅黑" w:eastAsia="微软雅黑" w:cs="微软雅黑"/>
          <w:i w:val="0"/>
          <w:iCs w:val="0"/>
          <w:caps w:val="0"/>
          <w:color w:val="0A82E5"/>
          <w:spacing w:val="0"/>
          <w:sz w:val="21"/>
          <w:szCs w:val="21"/>
          <w:bdr w:val="none" w:color="auto" w:sz="0" w:space="0"/>
        </w:rPr>
        <w:t> 2024年01月09日 14时30分00秒 </w:t>
      </w:r>
      <w:r>
        <w:rPr>
          <w:rFonts w:hint="eastAsia" w:ascii="微软雅黑" w:hAnsi="微软雅黑" w:eastAsia="微软雅黑" w:cs="微软雅黑"/>
          <w:i w:val="0"/>
          <w:iCs w:val="0"/>
          <w:caps w:val="0"/>
          <w:color w:val="333333"/>
          <w:spacing w:val="0"/>
          <w:sz w:val="21"/>
          <w:szCs w:val="21"/>
          <w:bdr w:val="none" w:color="auto" w:sz="0" w:space="0"/>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地点：</w:t>
      </w:r>
      <w:r>
        <w:rPr>
          <w:rFonts w:hint="eastAsia" w:ascii="微软雅黑" w:hAnsi="微软雅黑" w:eastAsia="微软雅黑" w:cs="微软雅黑"/>
          <w:i w:val="0"/>
          <w:iCs w:val="0"/>
          <w:caps w:val="0"/>
          <w:color w:val="0A82E5"/>
          <w:spacing w:val="0"/>
          <w:sz w:val="21"/>
          <w:szCs w:val="21"/>
          <w:bdr w:val="none" w:color="auto" w:sz="0" w:space="0"/>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五、开启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时间：</w:t>
      </w:r>
      <w:r>
        <w:rPr>
          <w:rFonts w:hint="eastAsia" w:ascii="微软雅黑" w:hAnsi="微软雅黑" w:eastAsia="微软雅黑" w:cs="微软雅黑"/>
          <w:i w:val="0"/>
          <w:iCs w:val="0"/>
          <w:caps w:val="0"/>
          <w:color w:val="0A82E5"/>
          <w:spacing w:val="0"/>
          <w:sz w:val="21"/>
          <w:szCs w:val="21"/>
          <w:bdr w:val="none" w:color="auto" w:sz="0" w:space="0"/>
        </w:rPr>
        <w:t> 2024年01月09日 14时30分00秒 </w:t>
      </w:r>
      <w:r>
        <w:rPr>
          <w:rFonts w:hint="eastAsia" w:ascii="微软雅黑" w:hAnsi="微软雅黑" w:eastAsia="微软雅黑" w:cs="微软雅黑"/>
          <w:i w:val="0"/>
          <w:iCs w:val="0"/>
          <w:caps w:val="0"/>
          <w:color w:val="333333"/>
          <w:spacing w:val="0"/>
          <w:sz w:val="21"/>
          <w:szCs w:val="21"/>
          <w:bdr w:val="none" w:color="auto" w:sz="0" w:space="0"/>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地点：</w:t>
      </w:r>
      <w:r>
        <w:rPr>
          <w:rFonts w:hint="eastAsia" w:ascii="微软雅黑" w:hAnsi="微软雅黑" w:eastAsia="微软雅黑" w:cs="微软雅黑"/>
          <w:i w:val="0"/>
          <w:iCs w:val="0"/>
          <w:caps w:val="0"/>
          <w:color w:val="0A82E5"/>
          <w:spacing w:val="0"/>
          <w:sz w:val="21"/>
          <w:szCs w:val="21"/>
          <w:bdr w:val="none" w:color="auto" w:sz="0" w:space="0"/>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六、公告期限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自本公告发布之日起</w:t>
      </w:r>
      <w:r>
        <w:rPr>
          <w:rFonts w:hint="eastAsia" w:ascii="微软雅黑" w:hAnsi="微软雅黑" w:eastAsia="微软雅黑" w:cs="微软雅黑"/>
          <w:i w:val="0"/>
          <w:iCs w:val="0"/>
          <w:caps w:val="0"/>
          <w:color w:val="0A82E5"/>
          <w:spacing w:val="0"/>
          <w:sz w:val="21"/>
          <w:szCs w:val="21"/>
          <w:bdr w:val="none" w:color="auto" w:sz="0" w:space="0"/>
        </w:rPr>
        <w:t>3</w:t>
      </w:r>
      <w:r>
        <w:rPr>
          <w:rFonts w:hint="eastAsia" w:ascii="微软雅黑" w:hAnsi="微软雅黑" w:eastAsia="微软雅黑" w:cs="微软雅黑"/>
          <w:i w:val="0"/>
          <w:iCs w:val="0"/>
          <w:caps w:val="0"/>
          <w:color w:val="333333"/>
          <w:spacing w:val="0"/>
          <w:sz w:val="21"/>
          <w:szCs w:val="21"/>
          <w:bdr w:val="none" w:color="auto" w:sz="0" w:space="0"/>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七、其他补充事宜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rPr>
        <w:t>注：1.领取谈判文件时请于发售时间内(上午9:00-12:00,下午14:00-17:00）携带单位介绍信及本人有效身份证原件加盖公章（鲜章）复印件一份（谢绝邮寄）。</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rPr>
        <w:t>      2.【请供应商按照陕西省财政厅关于政府采购供应商注册登记有关事项的通知中的要求，通过陕西省政府采购网注册登记加入陕西省政府采购供应商库。】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八、对本次招标提出询问，请按以下方式联系。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名称：</w:t>
      </w:r>
      <w:r>
        <w:rPr>
          <w:rFonts w:hint="eastAsia" w:ascii="微软雅黑" w:hAnsi="微软雅黑" w:eastAsia="微软雅黑" w:cs="微软雅黑"/>
          <w:i w:val="0"/>
          <w:iCs w:val="0"/>
          <w:caps w:val="0"/>
          <w:color w:val="0A82E5"/>
          <w:spacing w:val="0"/>
          <w:sz w:val="21"/>
          <w:szCs w:val="21"/>
          <w:bdr w:val="none" w:color="auto" w:sz="0" w:space="0"/>
        </w:rPr>
        <w:t>富县自然资源局</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地址：</w:t>
      </w:r>
      <w:r>
        <w:rPr>
          <w:rFonts w:hint="eastAsia" w:ascii="微软雅黑" w:hAnsi="微软雅黑" w:eastAsia="微软雅黑" w:cs="微软雅黑"/>
          <w:i w:val="0"/>
          <w:iCs w:val="0"/>
          <w:caps w:val="0"/>
          <w:color w:val="0A82E5"/>
          <w:spacing w:val="0"/>
          <w:sz w:val="21"/>
          <w:szCs w:val="21"/>
          <w:bdr w:val="none" w:color="auto" w:sz="0" w:space="0"/>
        </w:rPr>
        <w:t>陕西省延安市富县北郊场200号</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联系方式：</w:t>
      </w:r>
      <w:r>
        <w:rPr>
          <w:rFonts w:hint="eastAsia" w:ascii="微软雅黑" w:hAnsi="微软雅黑" w:eastAsia="微软雅黑" w:cs="微软雅黑"/>
          <w:i w:val="0"/>
          <w:iCs w:val="0"/>
          <w:caps w:val="0"/>
          <w:color w:val="0A82E5"/>
          <w:spacing w:val="0"/>
          <w:sz w:val="21"/>
          <w:szCs w:val="21"/>
          <w:bdr w:val="none" w:color="auto" w:sz="0" w:space="0"/>
        </w:rPr>
        <w:t>13892152665</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名称：</w:t>
      </w:r>
      <w:r>
        <w:rPr>
          <w:rFonts w:hint="eastAsia" w:ascii="微软雅黑" w:hAnsi="微软雅黑" w:eastAsia="微软雅黑" w:cs="微软雅黑"/>
          <w:i w:val="0"/>
          <w:iCs w:val="0"/>
          <w:caps w:val="0"/>
          <w:color w:val="0A82E5"/>
          <w:spacing w:val="0"/>
          <w:sz w:val="21"/>
          <w:szCs w:val="21"/>
          <w:bdr w:val="none" w:color="auto" w:sz="0" w:space="0"/>
        </w:rPr>
        <w:t>陕西集云项目管理有限公司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地址：</w:t>
      </w:r>
      <w:r>
        <w:rPr>
          <w:rFonts w:hint="eastAsia" w:ascii="微软雅黑" w:hAnsi="微软雅黑" w:eastAsia="微软雅黑" w:cs="微软雅黑"/>
          <w:i w:val="0"/>
          <w:iCs w:val="0"/>
          <w:caps w:val="0"/>
          <w:color w:val="0A82E5"/>
          <w:spacing w:val="0"/>
          <w:sz w:val="21"/>
          <w:szCs w:val="21"/>
          <w:bdr w:val="none" w:color="auto" w:sz="0" w:space="0"/>
        </w:rPr>
        <w:t>延安市新区上城华府二期一号楼一单元801室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联系方式：</w:t>
      </w:r>
      <w:r>
        <w:rPr>
          <w:rFonts w:hint="eastAsia" w:ascii="微软雅黑" w:hAnsi="微软雅黑" w:eastAsia="微软雅黑" w:cs="微软雅黑"/>
          <w:i w:val="0"/>
          <w:iCs w:val="0"/>
          <w:caps w:val="0"/>
          <w:color w:val="0A82E5"/>
          <w:spacing w:val="0"/>
          <w:sz w:val="21"/>
          <w:szCs w:val="21"/>
          <w:bdr w:val="none" w:color="auto" w:sz="0" w:space="0"/>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项目联系人：</w:t>
      </w:r>
      <w:r>
        <w:rPr>
          <w:rFonts w:hint="eastAsia" w:ascii="微软雅黑" w:hAnsi="微软雅黑" w:eastAsia="微软雅黑" w:cs="微软雅黑"/>
          <w:i w:val="0"/>
          <w:iCs w:val="0"/>
          <w:caps w:val="0"/>
          <w:color w:val="0A82E5"/>
          <w:spacing w:val="0"/>
          <w:sz w:val="21"/>
          <w:szCs w:val="21"/>
          <w:bdr w:val="none" w:color="auto" w:sz="0" w:space="0"/>
        </w:rPr>
        <w:t>白俊杰</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电话：</w:t>
      </w:r>
      <w:r>
        <w:rPr>
          <w:rFonts w:hint="eastAsia" w:ascii="微软雅黑" w:hAnsi="微软雅黑" w:eastAsia="微软雅黑" w:cs="微软雅黑"/>
          <w:i w:val="0"/>
          <w:iCs w:val="0"/>
          <w:caps w:val="0"/>
          <w:color w:val="0A82E5"/>
          <w:spacing w:val="0"/>
          <w:sz w:val="21"/>
          <w:szCs w:val="21"/>
          <w:bdr w:val="none" w:color="auto" w:sz="0" w:space="0"/>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陕西集云项目管理有限公司</w:t>
      </w:r>
    </w:p>
    <w:p>
      <w:pPr>
        <w:keepNext w:val="0"/>
        <w:keepLines w:val="0"/>
        <w:widowControl/>
        <w:suppressLineNumbers w:val="0"/>
        <w:wordWrap w:val="0"/>
        <w:spacing w:before="750" w:beforeAutospacing="0" w:after="750" w:afterAutospacing="0" w:line="480" w:lineRule="atLeast"/>
        <w:ind w:left="375" w:right="375" w:firstLine="0"/>
        <w:jc w:val="both"/>
        <w:rPr>
          <w:rFonts w:hint="eastAsia" w:ascii="微软雅黑" w:hAnsi="微软雅黑" w:eastAsia="微软雅黑" w:cs="微软雅黑"/>
          <w:i w:val="0"/>
          <w:iCs w:val="0"/>
          <w:caps w:val="0"/>
          <w:color w:val="333333"/>
          <w:spacing w:val="0"/>
          <w:sz w:val="21"/>
          <w:szCs w:val="21"/>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1D487148"/>
    <w:rsid w:val="2636458C"/>
    <w:rsid w:val="4B9E0452"/>
    <w:rsid w:val="56B53F56"/>
    <w:rsid w:val="5A517EA9"/>
    <w:rsid w:val="6CE6449B"/>
    <w:rsid w:val="77D55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2023-12-28T10:02:29Z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166C870C9E0243DEB7A3E4350AA09DE1</vt:lpwstr>
  </property>
</Properties>
</file>