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color w:val="0A82E5"/>
          <w:sz w:val="36"/>
          <w:szCs w:val="36"/>
        </w:rPr>
      </w:pPr>
      <w:r>
        <w:rPr>
          <w:rFonts w:ascii="宋体" w:hAnsi="宋体" w:eastAsia="宋体" w:cs="宋体"/>
          <w:b/>
          <w:color w:val="0A82E5"/>
          <w:kern w:val="0"/>
          <w:sz w:val="36"/>
          <w:szCs w:val="36"/>
          <w:bdr w:val="none" w:color="auto" w:sz="0" w:space="0"/>
          <w:lang w:val="en-US" w:eastAsia="zh-CN" w:bidi="ar"/>
        </w:rPr>
        <w:t>富县张村驿镇人民政府延长石油富县电厂二期征迁项目曹村移民搬迁新村规划编制设计竞争性谈判公告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sz w:val="21"/>
          <w:szCs w:val="21"/>
        </w:rPr>
      </w:pPr>
      <w:r>
        <w:rPr>
          <w:rStyle w:val="7"/>
          <w:b/>
          <w:i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caps w:val="0"/>
          <w:color w:val="333333"/>
          <w:spacing w:val="0"/>
          <w:sz w:val="21"/>
          <w:szCs w:val="21"/>
          <w:bdr w:val="none" w:color="auto" w:sz="0" w:space="0"/>
          <w:shd w:val="clear" w:fill="FFFFFF"/>
        </w:rPr>
        <w:t>延长石油富县电厂二期征迁项目曹村移民搬迁新村规划编制设计</w:t>
      </w:r>
      <w:r>
        <w:rPr>
          <w:rFonts w:hint="eastAsia" w:ascii="微软雅黑" w:hAnsi="微软雅黑" w:eastAsia="微软雅黑" w:cs="微软雅黑"/>
          <w:i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caps w:val="0"/>
          <w:color w:val="0A82E5"/>
          <w:spacing w:val="0"/>
          <w:sz w:val="21"/>
          <w:szCs w:val="21"/>
          <w:bdr w:val="none" w:color="auto" w:sz="0" w:space="0"/>
          <w:shd w:val="clear" w:fill="FFFFFF"/>
        </w:rPr>
        <w:t>延安市新区能源小区A区12号楼一单元2302</w:t>
      </w:r>
      <w:r>
        <w:rPr>
          <w:rFonts w:hint="eastAsia" w:ascii="微软雅黑" w:hAnsi="微软雅黑" w:eastAsia="微软雅黑" w:cs="微软雅黑"/>
          <w:i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caps w:val="0"/>
          <w:color w:val="0A82E5"/>
          <w:spacing w:val="0"/>
          <w:sz w:val="21"/>
          <w:szCs w:val="21"/>
          <w:bdr w:val="none" w:color="auto" w:sz="0" w:space="0"/>
          <w:shd w:val="clear" w:fill="FFFFFF"/>
        </w:rPr>
        <w:t> 2023年03月21日 14时30分 </w:t>
      </w:r>
      <w:r>
        <w:rPr>
          <w:rFonts w:hint="eastAsia" w:ascii="微软雅黑" w:hAnsi="微软雅黑" w:eastAsia="微软雅黑" w:cs="微软雅黑"/>
          <w:i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7"/>
          <w:rFonts w:hint="eastAsia" w:ascii="微软雅黑" w:hAnsi="微软雅黑" w:eastAsia="微软雅黑" w:cs="微软雅黑"/>
          <w:b/>
          <w:i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项目编号：ZXZC2023-007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项目名称：延长石油富县电厂二期征迁项目曹村移民搬迁新村规划编制设计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预算金额：1.00元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合同包1(延长石油富县电厂二期征迁项目曹村移民搬迁新村规划编制设计):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合同包预算金额：1.00元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合同包最高限价：1.00元</w:t>
      </w:r>
    </w:p>
    <w:tbl>
      <w:tblPr>
        <w:tblW w:w="183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203"/>
        <w:gridCol w:w="4515"/>
        <w:gridCol w:w="4515"/>
        <w:gridCol w:w="1505"/>
        <w:gridCol w:w="3010"/>
        <w:gridCol w:w="1806"/>
        <w:gridCol w:w="18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28" w:hRule="atLeast"/>
          <w:tblHeader/>
        </w:trPr>
        <w:tc>
          <w:tcPr>
            <w:tcW w:w="12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品目号</w:t>
            </w:r>
          </w:p>
        </w:tc>
        <w:tc>
          <w:tcPr>
            <w:tcW w:w="45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品目名称</w:t>
            </w:r>
          </w:p>
        </w:tc>
        <w:tc>
          <w:tcPr>
            <w:tcW w:w="45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采购标的</w:t>
            </w:r>
          </w:p>
        </w:tc>
        <w:tc>
          <w:tcPr>
            <w:tcW w:w="15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数量（单位）</w:t>
            </w:r>
          </w:p>
        </w:tc>
        <w:tc>
          <w:tcPr>
            <w:tcW w:w="30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技术规格、参数及要求</w:t>
            </w:r>
          </w:p>
        </w:tc>
        <w:tc>
          <w:tcPr>
            <w:tcW w:w="18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品目预算(元)</w:t>
            </w:r>
          </w:p>
        </w:tc>
        <w:tc>
          <w:tcPr>
            <w:tcW w:w="18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80" w:hRule="atLeast"/>
        </w:trPr>
        <w:tc>
          <w:tcPr>
            <w:tcW w:w="12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45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工程设计服务</w:t>
            </w:r>
          </w:p>
        </w:tc>
        <w:tc>
          <w:tcPr>
            <w:tcW w:w="45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1.00</w:t>
            </w:r>
          </w:p>
        </w:tc>
        <w:tc>
          <w:tcPr>
            <w:tcW w:w="15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30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8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1.00</w:t>
            </w:r>
          </w:p>
        </w:tc>
        <w:tc>
          <w:tcPr>
            <w:tcW w:w="18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合同履行期限：45天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7"/>
          <w:rFonts w:hint="eastAsia" w:ascii="微软雅黑" w:hAnsi="微软雅黑" w:eastAsia="微软雅黑" w:cs="微软雅黑"/>
          <w:b/>
          <w:i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合同包1(延长石油富县电厂二期征迁项目曹村移民搬迁新村规划编制设计)落实政府采购政策需满足的资格要求如下: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2.7《环境标志产品政府采购实施的意见》（财库[2006]90号）； </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2.14其他需要落实的政府采购政策。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合同包1(延长石油富县电厂二期征迁项目曹村移民搬迁新村规划编制设计)特定资格要求如下: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3.2.法定代表人授权书（附法定代表人身份证复印件）及被授权人身份证（法定代表人直接参加投标只须提供法定代表人身份证）； </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3.3.税收缴纳证明：提供2022年至今任意3个月依法缴纳税收证明，依法免税的单位应提供相关证明材料。（复印件加盖投标人公章）； </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3.4.财务状况报告：提供2020年或2021度的财务审计报告(成立时间至提交投标文件截止时间不足一年的成立后任意时段的资产负债表或提供开标日期前3个月内其基本开户银行出具的资信证明）；</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3.5.社会保障资金缴纳证明：提供已缴存的2022年度至今任一月份的社会保障资金缴存单据或社保机构开具的社会保险参保缴费情况证明，单据或证明上应有社保机构或代收机构的公章，依法不需要缴纳社会保障资金的供应商应提供相关文件证明；</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3.6投标供应商需具备工程设计专业资质建筑行业建筑工程乙级及乙级以上资质；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3.7.供应商应出具参加政府采购活动前3年内在经营活动中没有重大违法记录的书面声明；</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3.8.供应商不得为“信用中国”网站中列入失信被执行人和重大税收违法案件当事人名单的供应商，不得为中国政府采购网政府采购严重违法失信行为记录名单中被财政部门禁止参加政府采购活动的投标人（提供查询结果网页截图并加盖供应商公章），非企业单位提供书面声明，加盖公章；</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3.9.单位负责人为同一人或者存在直接控股、管理关系的不同供应商，不得参加同一合同项下的政府采购活动；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7"/>
          <w:rFonts w:hint="eastAsia" w:ascii="微软雅黑" w:hAnsi="微软雅黑" w:eastAsia="微软雅黑" w:cs="微软雅黑"/>
          <w:b/>
          <w:i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时间：</w:t>
      </w:r>
      <w:r>
        <w:rPr>
          <w:rFonts w:hint="eastAsia" w:ascii="微软雅黑" w:hAnsi="微软雅黑" w:eastAsia="微软雅黑" w:cs="微软雅黑"/>
          <w:i w:val="0"/>
          <w:caps w:val="0"/>
          <w:color w:val="0A82E5"/>
          <w:spacing w:val="0"/>
          <w:sz w:val="21"/>
          <w:szCs w:val="21"/>
          <w:bdr w:val="none" w:color="auto" w:sz="0" w:space="0"/>
          <w:shd w:val="clear" w:fill="FFFFFF"/>
        </w:rPr>
        <w:t> 2023年03月13日 至 2023年03月16日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途径：</w:t>
      </w:r>
      <w:r>
        <w:rPr>
          <w:rFonts w:hint="eastAsia" w:ascii="微软雅黑" w:hAnsi="微软雅黑" w:eastAsia="微软雅黑" w:cs="微软雅黑"/>
          <w:i w:val="0"/>
          <w:caps w:val="0"/>
          <w:color w:val="0A82E5"/>
          <w:spacing w:val="0"/>
          <w:sz w:val="21"/>
          <w:szCs w:val="21"/>
          <w:bdr w:val="none" w:color="auto" w:sz="0" w:space="0"/>
          <w:shd w:val="clear" w:fill="FFFFFF"/>
        </w:rPr>
        <w:t>延安市新区能源小区A区12号楼一单元2302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方式：</w:t>
      </w:r>
      <w:r>
        <w:rPr>
          <w:rFonts w:hint="eastAsia" w:ascii="微软雅黑" w:hAnsi="微软雅黑" w:eastAsia="微软雅黑" w:cs="微软雅黑"/>
          <w:i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售价：</w:t>
      </w:r>
      <w:r>
        <w:rPr>
          <w:rFonts w:hint="eastAsia" w:ascii="微软雅黑" w:hAnsi="微软雅黑" w:eastAsia="微软雅黑" w:cs="微软雅黑"/>
          <w:i w:val="0"/>
          <w:caps w:val="0"/>
          <w:color w:val="0A82E5"/>
          <w:spacing w:val="0"/>
          <w:sz w:val="21"/>
          <w:szCs w:val="21"/>
          <w:bdr w:val="none" w:color="auto" w:sz="0" w:space="0"/>
          <w:shd w:val="clear" w:fill="FFFFFF"/>
        </w:rPr>
        <w:t> 300元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7"/>
          <w:rFonts w:hint="eastAsia" w:ascii="微软雅黑" w:hAnsi="微软雅黑" w:eastAsia="微软雅黑" w:cs="微软雅黑"/>
          <w:b/>
          <w:i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caps w:val="0"/>
          <w:color w:val="0A82E5"/>
          <w:spacing w:val="0"/>
          <w:sz w:val="21"/>
          <w:szCs w:val="21"/>
          <w:bdr w:val="none" w:color="auto" w:sz="0" w:space="0"/>
          <w:shd w:val="clear" w:fill="FFFFFF"/>
        </w:rPr>
        <w:t> 2023年03月21日 14时30分00秒 </w:t>
      </w:r>
      <w:r>
        <w:rPr>
          <w:rFonts w:hint="eastAsia" w:ascii="微软雅黑" w:hAnsi="微软雅黑" w:eastAsia="微软雅黑" w:cs="微软雅黑"/>
          <w:i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地点：</w:t>
      </w:r>
      <w:r>
        <w:rPr>
          <w:rFonts w:hint="eastAsia" w:ascii="微软雅黑" w:hAnsi="微软雅黑" w:eastAsia="微软雅黑" w:cs="微软雅黑"/>
          <w:i w:val="0"/>
          <w:caps w:val="0"/>
          <w:color w:val="0A82E5"/>
          <w:spacing w:val="0"/>
          <w:sz w:val="21"/>
          <w:szCs w:val="21"/>
          <w:bdr w:val="none" w:color="auto" w:sz="0" w:space="0"/>
          <w:shd w:val="clear" w:fill="FFFFFF"/>
        </w:rPr>
        <w:t>延安市新区能源小区A区12号楼一单元2302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7"/>
          <w:rFonts w:hint="eastAsia" w:ascii="微软雅黑" w:hAnsi="微软雅黑" w:eastAsia="微软雅黑" w:cs="微软雅黑"/>
          <w:b/>
          <w:i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时间：</w:t>
      </w:r>
      <w:r>
        <w:rPr>
          <w:rFonts w:hint="eastAsia" w:ascii="微软雅黑" w:hAnsi="微软雅黑" w:eastAsia="微软雅黑" w:cs="微软雅黑"/>
          <w:i w:val="0"/>
          <w:caps w:val="0"/>
          <w:color w:val="0A82E5"/>
          <w:spacing w:val="0"/>
          <w:sz w:val="21"/>
          <w:szCs w:val="21"/>
          <w:bdr w:val="none" w:color="auto" w:sz="0" w:space="0"/>
          <w:shd w:val="clear" w:fill="FFFFFF"/>
        </w:rPr>
        <w:t> 2023年03月21日 14时30分00秒 </w:t>
      </w:r>
      <w:r>
        <w:rPr>
          <w:rFonts w:hint="eastAsia" w:ascii="微软雅黑" w:hAnsi="微软雅黑" w:eastAsia="微软雅黑" w:cs="微软雅黑"/>
          <w:i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地点：</w:t>
      </w:r>
      <w:r>
        <w:rPr>
          <w:rFonts w:hint="eastAsia" w:ascii="微软雅黑" w:hAnsi="微软雅黑" w:eastAsia="微软雅黑" w:cs="微软雅黑"/>
          <w:i w:val="0"/>
          <w:caps w:val="0"/>
          <w:color w:val="0A82E5"/>
          <w:spacing w:val="0"/>
          <w:sz w:val="21"/>
          <w:szCs w:val="21"/>
          <w:bdr w:val="none" w:color="auto" w:sz="0" w:space="0"/>
          <w:shd w:val="clear" w:fill="FFFFFF"/>
        </w:rPr>
        <w:t>延安市新区能源小区A区12号楼一单元2302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7"/>
          <w:rFonts w:hint="eastAsia" w:ascii="微软雅黑" w:hAnsi="微软雅黑" w:eastAsia="微软雅黑" w:cs="微软雅黑"/>
          <w:b/>
          <w:i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caps w:val="0"/>
          <w:color w:val="0A82E5"/>
          <w:spacing w:val="0"/>
          <w:sz w:val="21"/>
          <w:szCs w:val="21"/>
          <w:bdr w:val="none" w:color="auto" w:sz="0" w:space="0"/>
          <w:shd w:val="clear" w:fill="FFFFFF"/>
        </w:rPr>
        <w:t>3</w:t>
      </w:r>
      <w:r>
        <w:rPr>
          <w:rFonts w:hint="eastAsia" w:ascii="微软雅黑" w:hAnsi="微软雅黑" w:eastAsia="微软雅黑" w:cs="微软雅黑"/>
          <w:i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7"/>
          <w:rFonts w:hint="eastAsia" w:ascii="微软雅黑" w:hAnsi="微软雅黑" w:eastAsia="微软雅黑" w:cs="微软雅黑"/>
          <w:b/>
          <w:i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7"/>
          <w:rFonts w:hint="eastAsia" w:ascii="微软雅黑" w:hAnsi="微软雅黑" w:eastAsia="微软雅黑" w:cs="微软雅黑"/>
          <w:b/>
          <w:i w:val="0"/>
          <w:caps w:val="0"/>
          <w:color w:val="0A82E5"/>
          <w:spacing w:val="0"/>
          <w:sz w:val="21"/>
          <w:szCs w:val="21"/>
          <w:u w:val="single"/>
          <w:bdr w:val="none" w:color="auto" w:sz="0" w:space="0"/>
          <w:shd w:val="clear" w:fill="FFFFFF"/>
        </w:rPr>
        <w:t>1.领取竞争性谈判文件时请于发售时间内(上午9:00-12:00,下午14:00-17:00）携带单位介绍信及本人有效身份证原件加盖公章（鲜章）复印件一份（谢绝邮寄）。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7"/>
          <w:rFonts w:hint="eastAsia" w:ascii="微软雅黑" w:hAnsi="微软雅黑" w:eastAsia="微软雅黑" w:cs="微软雅黑"/>
          <w:b/>
          <w:i w:val="0"/>
          <w:caps w:val="0"/>
          <w:color w:val="0A82E5"/>
          <w:spacing w:val="0"/>
          <w:sz w:val="21"/>
          <w:szCs w:val="21"/>
          <w:u w:val="single"/>
          <w:bdr w:val="none" w:color="auto" w:sz="0" w:space="0"/>
          <w:shd w:val="clear" w:fill="FFFFFF"/>
        </w:rPr>
        <w:t>2.【请供应商按照陕西省财政厅关于政府采购供应商注册登记有关事项的通知中的要求，通过陕西省政府采购网注册登记加入陕西省政府采购供应商库。】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7"/>
          <w:rFonts w:hint="eastAsia" w:ascii="微软雅黑" w:hAnsi="微软雅黑" w:eastAsia="微软雅黑" w:cs="微软雅黑"/>
          <w:b/>
          <w:i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名称：</w:t>
      </w:r>
      <w:r>
        <w:rPr>
          <w:rFonts w:hint="eastAsia" w:ascii="微软雅黑" w:hAnsi="微软雅黑" w:eastAsia="微软雅黑" w:cs="微软雅黑"/>
          <w:i w:val="0"/>
          <w:caps w:val="0"/>
          <w:color w:val="0A82E5"/>
          <w:spacing w:val="0"/>
          <w:sz w:val="21"/>
          <w:szCs w:val="21"/>
          <w:bdr w:val="none" w:color="auto" w:sz="0" w:space="0"/>
          <w:shd w:val="clear" w:fill="FFFFFF"/>
        </w:rPr>
        <w:t>富县张村驿镇人民政府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地址：</w:t>
      </w:r>
      <w:r>
        <w:rPr>
          <w:rFonts w:hint="eastAsia" w:ascii="微软雅黑" w:hAnsi="微软雅黑" w:eastAsia="微软雅黑" w:cs="微软雅黑"/>
          <w:i w:val="0"/>
          <w:caps w:val="0"/>
          <w:color w:val="0A82E5"/>
          <w:spacing w:val="0"/>
          <w:sz w:val="21"/>
          <w:szCs w:val="21"/>
          <w:bdr w:val="none" w:color="auto" w:sz="0" w:space="0"/>
          <w:shd w:val="clear" w:fill="FFFFFF"/>
        </w:rPr>
        <w:t>富县张村驿镇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caps w:val="0"/>
          <w:color w:val="0A82E5"/>
          <w:spacing w:val="0"/>
          <w:sz w:val="21"/>
          <w:szCs w:val="21"/>
          <w:bdr w:val="none" w:color="auto" w:sz="0" w:space="0"/>
          <w:shd w:val="clear" w:fill="FFFFFF"/>
        </w:rPr>
        <w:t>15667550805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名称：</w:t>
      </w:r>
      <w:r>
        <w:rPr>
          <w:rFonts w:hint="eastAsia" w:ascii="微软雅黑" w:hAnsi="微软雅黑" w:eastAsia="微软雅黑" w:cs="微软雅黑"/>
          <w:i w:val="0"/>
          <w:caps w:val="0"/>
          <w:color w:val="0A82E5"/>
          <w:spacing w:val="0"/>
          <w:sz w:val="21"/>
          <w:szCs w:val="21"/>
          <w:bdr w:val="none" w:color="auto" w:sz="0" w:space="0"/>
          <w:shd w:val="clear" w:fill="FFFFFF"/>
        </w:rPr>
        <w:t>陕西泽信项目管理有限公司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地址：</w:t>
      </w:r>
      <w:r>
        <w:rPr>
          <w:rFonts w:hint="eastAsia" w:ascii="微软雅黑" w:hAnsi="微软雅黑" w:eastAsia="微软雅黑" w:cs="微软雅黑"/>
          <w:i w:val="0"/>
          <w:caps w:val="0"/>
          <w:color w:val="0A82E5"/>
          <w:spacing w:val="0"/>
          <w:sz w:val="21"/>
          <w:szCs w:val="21"/>
          <w:bdr w:val="none" w:color="auto" w:sz="0" w:space="0"/>
          <w:shd w:val="clear" w:fill="FFFFFF"/>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caps w:val="0"/>
          <w:color w:val="0A82E5"/>
          <w:spacing w:val="0"/>
          <w:sz w:val="21"/>
          <w:szCs w:val="21"/>
          <w:bdr w:val="none" w:color="auto" w:sz="0" w:space="0"/>
          <w:shd w:val="clear" w:fill="FFFFFF"/>
        </w:rPr>
        <w:t>0911-8892737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caps w:val="0"/>
          <w:color w:val="0A82E5"/>
          <w:spacing w:val="0"/>
          <w:sz w:val="21"/>
          <w:szCs w:val="21"/>
          <w:bdr w:val="none" w:color="auto" w:sz="0" w:space="0"/>
          <w:shd w:val="clear" w:fill="FFFFFF"/>
        </w:rPr>
        <w:t>赵勃勃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电话：</w:t>
      </w:r>
      <w:r>
        <w:rPr>
          <w:rFonts w:hint="eastAsia" w:ascii="微软雅黑" w:hAnsi="微软雅黑" w:eastAsia="微软雅黑" w:cs="微软雅黑"/>
          <w:i w:val="0"/>
          <w:caps w:val="0"/>
          <w:color w:val="0A82E5"/>
          <w:spacing w:val="0"/>
          <w:sz w:val="21"/>
          <w:szCs w:val="21"/>
          <w:bdr w:val="none" w:color="auto" w:sz="0" w:space="0"/>
          <w:shd w:val="clear" w:fill="FFFFFF"/>
        </w:rPr>
        <w:t>0911-8892737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陕西泽信项目管理有限公司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063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2023-03-12T04:25:37Z</dcterms:created>
  <dc:creator>Administrator</dc:creator>
  <cp:lastModifiedBy>Administrator</cp:lastModifiedBy>
  <dcterms:modified xsi:type="dcterms:W3CDTF">2023-03-12T04:25:43Z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