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bookmarkStart w:id="0" w:name="_GoBack"/>
      <w:r>
        <w:rPr>
          <w:rFonts w:ascii="宋体" w:hAnsi="宋体" w:eastAsia="宋体" w:cs="宋体"/>
          <w:b/>
          <w:bCs/>
          <w:color w:val="0A82E5"/>
          <w:kern w:val="0"/>
          <w:sz w:val="36"/>
          <w:szCs w:val="36"/>
          <w:u w:val="single"/>
          <w:bdr w:val="none" w:color="auto" w:sz="0" w:space="0"/>
          <w:lang w:val="en-US" w:eastAsia="zh-CN" w:bidi="ar"/>
        </w:rPr>
        <w:t>富县文化馆办公设备租赁和文化服务竞争性谈判公告</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办公设备租赁和文化服务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2023年07月14日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项目编号：ZXZC2023-022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项目名称：办公设备租赁和文化服务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合同包1(办公设备租赁和文化服务):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合同包最高限价：1.00元</w:t>
      </w:r>
    </w:p>
    <w:tbl>
      <w:tblPr>
        <w:tblW w:w="144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7"/>
        <w:gridCol w:w="3411"/>
        <w:gridCol w:w="3411"/>
        <w:gridCol w:w="1275"/>
        <w:gridCol w:w="2371"/>
        <w:gridCol w:w="1494"/>
        <w:gridCol w:w="14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合同包1(办公设备租赁和文化服务)落实政府采购政策需满足的资格要求如下: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合同包1(办公设备租赁和文化服务)特定资格要求如下: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3.3.供应商需提供经营营业性演出许可证；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至 2023年06月28日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富县文化馆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正街10号文化艺术中心大楼三楼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13892121208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6CE6449B"/>
    <w:rsid w:val="7204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1742</Words>
  <Characters>2067</Characters>
  <Lines>0</Lines>
  <Paragraphs>0</Paragraphs>
  <TotalTime>0</TotalTime>
  <ScaleCrop>false</ScaleCrop>
  <LinksUpToDate>false</LinksUpToDate>
  <CharactersWithSpaces>2114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2023-06-25T02:19:59Z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