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u w:val="single"/>
          <w:bdr w:val="none" w:color="auto" w:sz="0" w:space="0"/>
          <w:lang w:val="en-US" w:eastAsia="zh-CN" w:bidi="ar"/>
        </w:rPr>
        <w:t>富县果业技术推广和营销服务中心2023年富县小型苹果采后加工设备示范项目招标公告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2023年富县小型苹果采后加工设备示范项目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投标人使用捆绑CA证书登录 全国公共资源交易平台（陕西省·延安市）延安市公共资源交易中心 ，选择电子交易平台中的陕西政府采购交易系统 进行登录，登录后选择“交易乙方”身份进入投标人界面进行报名</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2023年08月17日 15时00分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项目编号：JYZC2023-029</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项目名称：2023年富县小型苹果采后加工设备示范项目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预算金额：2,673,000.00元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合同包1(组合式移动冷库):</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合同包预算金额：1,593,000.00元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合同包最高限价：1,593,000.00元</w:t>
      </w:r>
    </w:p>
    <w:tbl>
      <w:tblPr>
        <w:tblW w:w="1828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99"/>
        <w:gridCol w:w="4495"/>
        <w:gridCol w:w="4495"/>
        <w:gridCol w:w="1499"/>
        <w:gridCol w:w="2997"/>
        <w:gridCol w:w="1800"/>
        <w:gridCol w:w="18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设施农业设备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1593000.00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1,593,000.00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1,593,000.00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合同履行期限：30天</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合同包2(微型果品分选线):</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合同包预算金额：1,080,000.00元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合同包最高限价：1,080,000.00元</w:t>
      </w:r>
    </w:p>
    <w:tbl>
      <w:tblPr>
        <w:tblW w:w="1828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99"/>
        <w:gridCol w:w="4495"/>
        <w:gridCol w:w="4495"/>
        <w:gridCol w:w="1499"/>
        <w:gridCol w:w="2997"/>
        <w:gridCol w:w="1800"/>
        <w:gridCol w:w="18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设施农业设备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1080000.00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1,080,000.00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1,080,000.00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合同履行期限：30天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合同包1(组合式移动冷库)落实政府采购政策需满足的资格要求如下: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合同包2(微型果品分选线)落实政府采购政策需满足的资格要求如下: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合同包1(组合式移动冷库)特定资格要求如下: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3.2.法定代表人授权书（附法定代表人身份证复印件）及被授权人身份证（法定代表人直接参加磋商只须提供法定代表人身份证）；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3.3税收缴纳证明：提供本年度已缴纳的至少连续 3 个月的纳税证明或完税证明，依法免税的单位应提供相关证明材料；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3.4.财务状况报告：提供 2021 年度或 2022 年的财务审计报告(成立时间至提交投标文件截止时间不足一年的成立后任意时段的资产负债表或提供开标日期前 3 个月内其基本开户银行出具的资信证明）；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社会保障资金缴纳证明：提供已缴存的本年度任一月份的社会保障资金缴存单据或社保机构开具的社会保险参保缴费情况证明，单据或证明上应有社保机构或代收机构的公章，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3.6.供应商应出具参加政府采购活动前 3 年内在经营活动中没有重大违法记录的书面声明；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3.8.单位负责人为同一人或者存在直接控股、管理关系的不同供应商，不得参加同一合同项下的政府采购活动。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合同包2(微型果品分选线)特定资格要求如下: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3.2.法定代表人授权书（附法定代表人身份证复印件）及被授权人身份证（法定代表人直接参加磋商只须提供法定代表人身份证）；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3.3税收缴纳证明：提供本年度已缴纳的至少连续 3 个月的纳税证明或完税证明，依法免税的单位应提供相关证明材料；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3.4.财务状况报告：提供 2021 年度或 2022 年的财务审计报告(成立时间至提交投标文件截止时间不足一年的成立后任意时段的资产负债表或提供开标日期前 3 个月内其基本开户银行出具的资信证明）；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社会保障资金缴纳证明：提供已缴存的本年度任一月份的社会保障资金缴存单据或社保机构开具的社会保险参保缴费情况证明，单据或证明上应有社保机构或代收机构的公章，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3.6.供应商应出具参加政府采购活动前 3 年内在经营活动中没有重大违法记录的书面声明；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2023年07月26日 至 2023年08月01日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2023年08月17日 15时00分00秒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延安市新区为民服务中心7号楼公共资源交易中心交易2厅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延安市新区为民服务中心7号楼公共资源交易中心交易2厅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1.报名登记：投标人使用捆绑CA证书登录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2.下载文件：投标人登录延安市公共资源交易中心 ，选择“交易乙方”身份进入投标人界面下载招标文件。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3.递交纸质版投标文件的同时需在网上上传投标文件，本项目采取网上投标形式。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4.【请供应商按照陕西省财政厅关于政府采购供应商注册登记有关事项的通知中的要求，通过陕西省政府采购网注册登记加入陕西省政府采购供应商库。】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富县果业技术推广和营销服务中心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延安市富县北南路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15909189980</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陕西集云项目管理有限公司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延安市新区上城华府二期一号楼一单元801室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白俊杰</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陕西集云项目管理有限公司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12471464"/>
    <w:rsid w:val="1BF147B4"/>
    <w:rsid w:val="6CE6449B"/>
    <w:rsid w:val="78C3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3477</Words>
  <Characters>3972</Characters>
  <Lines>0</Lines>
  <Paragraphs>0</Paragraphs>
  <TotalTime>129</TotalTime>
  <ScaleCrop>false</ScaleCrop>
  <LinksUpToDate>false</LinksUpToDate>
  <CharactersWithSpaces>4049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2023-07-25T09:32:43Z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166C870C9E0243DEB7A3E4350AA09DE1</vt:lpwstr>
  </property>
</Properties>
</file>