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kern w:val="0"/>
          <w:sz w:val="32"/>
          <w:szCs w:val="32"/>
          <w:lang w:val="en-US" w:eastAsia="zh-CN" w:bidi="ar"/>
        </w:rPr>
        <w:t>富县疾病预防控制中心农村饮水安全水质检测中心能力提升项目竞争性谈判公告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农村饮水安全水质检测中心能力提升项目采购项目的潜在供应商应在延安市新区坤岗国际七号楼一单元602室获取采购文件，并于2023年09月14日14时30分（北京时间）前提交响应文件。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项目编号：JRZC-2023069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项目名称：农村饮水安全水质检测中心能力提升项目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合同包1(农村饮水安全水质检测中心能力提升项目):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合同包最高限价：1,000,000.00元</w:t>
      </w:r>
    </w:p>
    <w:tbl>
      <w:tblPr>
        <w:tblStyle w:val="5"/>
        <w:tblW w:w="5549" w:type="pct"/>
        <w:tblInd w:w="-30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2"/>
        <w:gridCol w:w="1235"/>
        <w:gridCol w:w="1647"/>
        <w:gridCol w:w="1103"/>
        <w:gridCol w:w="1265"/>
        <w:gridCol w:w="1779"/>
        <w:gridCol w:w="1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6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其他分析仪器</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农村饮水安全水质检测中心能力提升项目</w:t>
            </w:r>
          </w:p>
        </w:tc>
        <w:tc>
          <w:tcPr>
            <w:tcW w:w="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6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1,000,000.00</w:t>
            </w:r>
          </w:p>
        </w:tc>
        <w:tc>
          <w:tcPr>
            <w:tcW w:w="9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合同包1(农村饮水安全水质检测中心能力提升项目)落实政府采购政策需满足的资格要求如下: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《财政部工业和信息化部关于印发〈政府采购促进中小企业发展管理办法〉的通知》（财库〔2020〕46号）；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合同包1(农村饮水安全水质检测中心能力提升项目)特定资格要求如下: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rPr>
        <w:t>税收缴纳证明：提供已缴纳的2022年8月份至2023年8月份任一月份的缴税凭证，依法免税的供应商应提供相关文件证明；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200"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rPr>
        <w:t>社会保障资金缴纳证明：提供2022年8月份至2023年8月份任意一个月的社会保障资金缴存证明或社保机构开具的社会保险参保缴费情况证明；依法不需要缴纳社会保障资金的应提供相关文件证明；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w:t>
      </w:r>
      <w:r>
        <w:rPr>
          <w:rFonts w:hint="eastAsia" w:ascii="宋体" w:hAnsi="宋体" w:eastAsia="宋体" w:cs="宋体"/>
          <w:i w:val="0"/>
          <w:iCs w:val="0"/>
          <w:caps w:val="0"/>
          <w:color w:val="auto"/>
          <w:spacing w:val="0"/>
          <w:sz w:val="24"/>
          <w:szCs w:val="24"/>
          <w:shd w:val="clear" w:fill="FFFFFF"/>
        </w:rPr>
        <w:t>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时间：2023年09月06日至2023年09月08日，每天上午09:00:00至12:00:00，下午14:00:00至17:00:00（北京时间）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途径：延安市新区坤岗国际七号楼一单元 602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截止时间：2023年09月14日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 602 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时间：2023年09月14日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 602 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3.本项目专门面向小微企业采购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4.本项目名称为：富县疾病预防控制中心农村饮水安全水质检测中心能力提升项目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名称：富县疾病预防控制中心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地址：福成镇正街88号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联系方式：15991519667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 602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项目联系人：曹工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keepNext w:val="0"/>
        <w:keepLines w:val="0"/>
        <w:widowControl/>
        <w:suppressLineNumbers w:val="0"/>
        <w:wordWrap w:val="0"/>
        <w:spacing w:line="360" w:lineRule="auto"/>
        <w:jc w:val="both"/>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9C2C5"/>
    <w:multiLevelType w:val="singleLevel"/>
    <w:tmpl w:val="DBD9C2C5"/>
    <w:lvl w:ilvl="0" w:tentative="0">
      <w:start w:val="1"/>
      <w:numFmt w:val="decimal"/>
      <w:suff w:val="nothing"/>
      <w:lvlText w:val="（%1）"/>
      <w:lvlJc w:val="left"/>
    </w:lvl>
  </w:abstractNum>
  <w:abstractNum w:abstractNumId="1">
    <w:nsid w:val="EE06AD0A"/>
    <w:multiLevelType w:val="singleLevel"/>
    <w:tmpl w:val="EE06AD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40384DDE"/>
    <w:rsid w:val="40384DDE"/>
    <w:rsid w:val="584263FC"/>
    <w:rsid w:val="7285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2023-09-05T09:47:00Z</dcterms:created>
  <dc:creator>氤氲.</dc:creator>
  <cp:lastModifiedBy>。</cp:lastModifiedBy>
  <dcterms:modified xsi:type="dcterms:W3CDTF">2023-09-05T10:12:06Z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690A1DBD586F4700A7D07EEB923CE5A7_13</vt:lpwstr>
  </property>
</Properties>
</file>