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u w:val="single"/>
          <w:bdr w:val="none" w:color="auto" w:sz="0" w:space="0"/>
          <w:lang w:val="en-US" w:eastAsia="zh-CN" w:bidi="ar"/>
        </w:rPr>
        <w:t>富县教育科技体育局</w:t>
      </w:r>
      <w:bookmarkStart w:id="0" w:name="_GoBack"/>
      <w:r>
        <w:rPr>
          <w:rFonts w:ascii="宋体" w:hAnsi="宋体" w:eastAsia="宋体" w:cs="宋体"/>
          <w:b/>
          <w:bCs/>
          <w:color w:val="0A82E5"/>
          <w:kern w:val="0"/>
          <w:sz w:val="36"/>
          <w:szCs w:val="36"/>
          <w:u w:val="single"/>
          <w:bdr w:val="none" w:color="auto" w:sz="0" w:space="0"/>
          <w:lang w:val="en-US" w:eastAsia="zh-CN" w:bidi="ar"/>
        </w:rPr>
        <w:t>2024年中小学同步课堂采购项目竞争性谈判公告</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2024年中小学同步课堂采购项目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2024年01月11日 15时30分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项目编号：ZXZC2024-001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项目名称：2024年中小学同步课堂采购项目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预算金额：1,635,300.00元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合同包1(2024年中小学同步课堂采购项目):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合同包预算金额：1,635,300.00元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合同包最高限价：1,635,300.00元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65"/>
        <w:gridCol w:w="1753"/>
        <w:gridCol w:w="662"/>
        <w:gridCol w:w="101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4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7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5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其他信息化设备</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2024年中小学同步课堂采购项目</w:t>
            </w:r>
          </w:p>
        </w:tc>
        <w:tc>
          <w:tcPr>
            <w:tcW w:w="4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1(批)</w:t>
            </w:r>
          </w:p>
        </w:tc>
        <w:tc>
          <w:tcPr>
            <w:tcW w:w="7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5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1,635,300.00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1,635,300.00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合同包1(2024年中小学同步课堂采购项目)落实政府采购政策需满足的资格要求如下: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合同包1(2024年中小学同步课堂采购项目)特定资格要求如下: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3.3.税收缴纳证明：提供2023年度已缴纳的至少连续3个月的纳税证明或完税证明，依法免税的单位应提供相关证明材料；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3.4.财务状况报告：提供 2021 年度或 2022 年的财务审计报告(成立时间至提交投标文件截止时间不足一年的成立后任意时段的资产负债表或提供开标日期前 3 个月内其基本开户银行出具的资信证明）；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3.6.供应商应出具参加政府采购活动前 3 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2024年01月08日 至 2024年01月10日 ，每天上午 09:00:00 至 12:00:00 ，下午 14:00:00 至 19:00:00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300元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2024年01月11日 15时30分00秒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2024年01月11日 15时30分00秒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shd w:val="clear" w:fill="FFFFFF"/>
        </w:rPr>
        <w:t>注：1.领取谈判文件时请于发售时间内(上午9:00-12:00,下午14:00-17:00）携带单位介绍信及本人有效身份证原件加盖公章（鲜章）复印件一份（谢绝邮寄）。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shd w:val="clear" w:fill="FFFFFF"/>
        </w:rPr>
        <w:t>      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富县教育科技体育局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陕西省延安市富县沙梁街工会巷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13484651658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陕西泽信项目管理有限公司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赵勃勃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陕西泽信项目管理有限公司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16326EA4"/>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2024-01-05T02:11:20Z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166C870C9E0243DEB7A3E4350AA09DE1</vt:lpwstr>
  </property>
</Properties>
</file>