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镇域生活垃圾治理试点镇环卫设施</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招标项目的潜在投标人应在投标人使用捆绑CA证书登录 全国公共资源交易平台（陕西省·延安市）延安市公共资源交易中心 ，选择电子交易平台中的陕西政府采购交易系统 进行登录，登录后选择“交易乙方”身份进入投标人界面进行报名。获取招标文件，并于 2024年02月08日 09时00分 （北京时间）前递交投标文件。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9"/>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项目编号：JYZC2024-001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w:t>
      </w:r>
      <w:bookmarkStart w:id="0" w:name="_GoBack"/>
      <w:r>
        <w:rPr>
          <w:rFonts w:hint="eastAsia" w:ascii="微软雅黑" w:hAnsi="微软雅黑" w:eastAsia="微软雅黑" w:cs="微软雅黑"/>
          <w:i w:val="0"/>
          <w:iCs w:val="0"/>
          <w:caps w:val="0"/>
          <w:color w:val="auto"/>
          <w:spacing w:val="0"/>
          <w:sz w:val="21"/>
          <w:szCs w:val="21"/>
          <w:bdr w:val="none" w:color="auto" w:sz="0" w:space="0"/>
          <w:shd w:val="clear" w:fill="FFFFFF"/>
        </w:rPr>
        <w:t>镇域生活垃圾治理试点镇环卫设施</w:t>
      </w:r>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预算金额：2,000,000.00元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合同包1(镇域生活垃圾治理试点镇环卫设施):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合同包预算金额：2,000,000.00元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合同包最高限价：2,000,000.00元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78"/>
        <w:gridCol w:w="1821"/>
        <w:gridCol w:w="662"/>
        <w:gridCol w:w="929"/>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u w:val="single"/>
                <w:bdr w:val="none" w:color="auto" w:sz="0" w:space="0"/>
                <w:lang w:val="en-US" w:eastAsia="zh-CN" w:bidi="ar"/>
              </w:rPr>
              <w:t>品目号</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u w:val="single"/>
                <w:bdr w:val="none" w:color="auto" w:sz="0" w:space="0"/>
                <w:lang w:val="en-US" w:eastAsia="zh-CN" w:bidi="ar"/>
              </w:rPr>
              <w:t>品目名称</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u w:val="single"/>
                <w:bdr w:val="none" w:color="auto" w:sz="0" w:space="0"/>
                <w:lang w:val="en-US" w:eastAsia="zh-CN" w:bidi="ar"/>
              </w:rPr>
              <w:t>采购标的</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u w:val="single"/>
                <w:bdr w:val="none" w:color="auto" w:sz="0" w:space="0"/>
                <w:lang w:val="en-US" w:eastAsia="zh-CN" w:bidi="ar"/>
              </w:rPr>
              <w:t>数量（单位）</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u w:val="single"/>
                <w:bdr w:val="none" w:color="auto" w:sz="0" w:space="0"/>
                <w:lang w:val="en-US" w:eastAsia="zh-CN" w:bidi="ar"/>
              </w:rPr>
              <w:t>技术规格、参数及要求</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u w:val="single"/>
                <w:bdr w:val="none" w:color="auto" w:sz="0" w:space="0"/>
                <w:lang w:val="en-US" w:eastAsia="zh-CN" w:bidi="ar"/>
              </w:rPr>
              <w:t>品目预算(元)</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u w:val="single"/>
                <w:bdr w:val="none" w:color="auto" w:sz="0" w:space="0"/>
                <w:lang w:val="en-US" w:eastAsia="zh-CN" w:bidi="ar"/>
              </w:rPr>
              <w:t>1-1</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u w:val="single"/>
                <w:bdr w:val="none" w:color="auto" w:sz="0" w:space="0"/>
                <w:lang w:val="en-US" w:eastAsia="zh-CN" w:bidi="ar"/>
              </w:rPr>
              <w:t>其他环境污染防治设备</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u w:val="single"/>
                <w:bdr w:val="none" w:color="auto" w:sz="0" w:space="0"/>
                <w:lang w:val="en-US" w:eastAsia="zh-CN" w:bidi="ar"/>
              </w:rPr>
              <w:t>2000000.00</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u w:val="single"/>
                <w:bdr w:val="none" w:color="auto" w:sz="0" w:space="0"/>
                <w:lang w:val="en-US" w:eastAsia="zh-CN" w:bidi="ar"/>
              </w:rPr>
              <w:t>1(项)</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u w:val="single"/>
                <w:bdr w:val="none" w:color="auto" w:sz="0" w:space="0"/>
                <w:lang w:val="en-US" w:eastAsia="zh-CN" w:bidi="ar"/>
              </w:rPr>
              <w:t>详见采购文件</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u w:val="single"/>
                <w:bdr w:val="none" w:color="auto" w:sz="0" w:space="0"/>
                <w:lang w:val="en-US" w:eastAsia="zh-CN" w:bidi="ar"/>
              </w:rPr>
              <w:t>2,000,000.00</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u w:val="single"/>
                <w:bdr w:val="none" w:color="auto" w:sz="0" w:space="0"/>
                <w:lang w:val="en-US" w:eastAsia="zh-CN" w:bidi="ar"/>
              </w:rPr>
              <w:t>2,000,000.00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9"/>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合同包1(镇域生活垃圾治理试点镇环卫设施)落实政府采购政策需满足的资格要求如下: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合同包1(镇域生活垃圾治理试点镇环卫设施)特定资格要求如下: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3.2.法定代表人授权书（附法定代表人身份证复印件）及被授权人身份证（法定代表人直接参加谈判只须提供法定代表人身份证）；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3.3.税收缴纳证明：提供2023年度已缴纳的任意3个月的纳税证明或完税证明，依法免税的单位应提供相关证明材料；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3.4.供应商应出具参加政府采购活动前3年内在经营活动中没有重大违法记录的书面声明；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3.5.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3.6.单位负责人为同一人或者存在直接控股、管理关系的不同供应商，不得参加同一合同项下的政府采购活动；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9"/>
          <w:rFonts w:hint="eastAsia" w:ascii="微软雅黑" w:hAnsi="微软雅黑" w:eastAsia="微软雅黑" w:cs="微软雅黑"/>
          <w:b/>
          <w:bCs/>
          <w:i w:val="0"/>
          <w:iCs w:val="0"/>
          <w:caps w:val="0"/>
          <w:color w:val="auto"/>
          <w:spacing w:val="0"/>
          <w:sz w:val="21"/>
          <w:szCs w:val="21"/>
          <w:bdr w:val="none" w:color="auto" w:sz="0" w:space="0"/>
          <w:shd w:val="clear"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2024年01月18日 至 2024年01月24日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9"/>
          <w:rFonts w:hint="eastAsia" w:ascii="微软雅黑" w:hAnsi="微软雅黑" w:eastAsia="微软雅黑" w:cs="微软雅黑"/>
          <w:b/>
          <w:bCs/>
          <w:i w:val="0"/>
          <w:iCs w:val="0"/>
          <w:caps w:val="0"/>
          <w:color w:val="auto"/>
          <w:spacing w:val="0"/>
          <w:sz w:val="21"/>
          <w:szCs w:val="21"/>
          <w:bdr w:val="none" w:color="auto" w:sz="0" w:space="0"/>
          <w:shd w:val="clear"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2024年02月08日 09时00分00秒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提交投标文件地点：延安市新区为民服务中心7号楼公共资源交易中心交易3厅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开标地点：延安市新区为民服务中心7号楼公共资源交易中心交易3厅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9"/>
          <w:rFonts w:hint="eastAsia" w:ascii="微软雅黑" w:hAnsi="微软雅黑" w:eastAsia="微软雅黑" w:cs="微软雅黑"/>
          <w:b/>
          <w:bCs/>
          <w:i w:val="0"/>
          <w:iCs w:val="0"/>
          <w:caps w:val="0"/>
          <w:color w:val="auto"/>
          <w:spacing w:val="0"/>
          <w:sz w:val="21"/>
          <w:szCs w:val="21"/>
          <w:bdr w:val="none" w:color="auto" w:sz="0" w:space="0"/>
          <w:shd w:val="clear" w:fill="FFFFFF"/>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9"/>
          <w:rFonts w:hint="eastAsia" w:ascii="微软雅黑" w:hAnsi="微软雅黑" w:eastAsia="微软雅黑" w:cs="微软雅黑"/>
          <w:b/>
          <w:bCs/>
          <w:i w:val="0"/>
          <w:iCs w:val="0"/>
          <w:caps w:val="0"/>
          <w:color w:val="auto"/>
          <w:spacing w:val="0"/>
          <w:sz w:val="21"/>
          <w:szCs w:val="21"/>
          <w:bdr w:val="none" w:color="auto" w:sz="0" w:space="0"/>
          <w:shd w:val="clear" w:fill="FFFFFF"/>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Style w:val="9"/>
          <w:rFonts w:hint="eastAsia" w:ascii="微软雅黑" w:hAnsi="微软雅黑" w:eastAsia="微软雅黑" w:cs="微软雅黑"/>
          <w:b/>
          <w:bCs/>
          <w:i w:val="0"/>
          <w:iCs w:val="0"/>
          <w:caps w:val="0"/>
          <w:color w:val="auto"/>
          <w:spacing w:val="0"/>
          <w:sz w:val="21"/>
          <w:szCs w:val="21"/>
          <w:u w:val="single"/>
          <w:bdr w:val="none" w:color="auto" w:sz="0" w:space="0"/>
          <w:shd w:val="clear" w:fill="FFFFFF"/>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Style w:val="9"/>
          <w:rFonts w:hint="eastAsia" w:ascii="微软雅黑" w:hAnsi="微软雅黑" w:eastAsia="微软雅黑" w:cs="微软雅黑"/>
          <w:b/>
          <w:bCs/>
          <w:i w:val="0"/>
          <w:iCs w:val="0"/>
          <w:caps w:val="0"/>
          <w:color w:val="auto"/>
          <w:spacing w:val="0"/>
          <w:sz w:val="21"/>
          <w:szCs w:val="21"/>
          <w:u w:val="single"/>
          <w:bdr w:val="none" w:color="auto" w:sz="0" w:space="0"/>
          <w:shd w:val="clear" w:fill="FFFFFF"/>
        </w:rPr>
        <w:t>2.下载文件：投标人登录延安市公共资源交易中心 ，选择“交易乙方”身份进入投标人界面下载招标文件。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Style w:val="9"/>
          <w:rFonts w:hint="eastAsia" w:ascii="微软雅黑" w:hAnsi="微软雅黑" w:eastAsia="微软雅黑" w:cs="微软雅黑"/>
          <w:b/>
          <w:bCs/>
          <w:i w:val="0"/>
          <w:iCs w:val="0"/>
          <w:caps w:val="0"/>
          <w:color w:val="auto"/>
          <w:spacing w:val="0"/>
          <w:sz w:val="21"/>
          <w:szCs w:val="21"/>
          <w:u w:val="single"/>
          <w:bdr w:val="none" w:color="auto" w:sz="0" w:space="0"/>
          <w:shd w:val="clear" w:fill="FFFFFF"/>
        </w:rPr>
        <w:t>3. 递交纸质版投标文件的同时需在网上上传投标文件，本项目采取网上投标形式。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Style w:val="9"/>
          <w:rFonts w:hint="eastAsia" w:ascii="微软雅黑" w:hAnsi="微软雅黑" w:eastAsia="微软雅黑" w:cs="微软雅黑"/>
          <w:b/>
          <w:bCs/>
          <w:i w:val="0"/>
          <w:iCs w:val="0"/>
          <w:caps w:val="0"/>
          <w:color w:val="auto"/>
          <w:spacing w:val="0"/>
          <w:sz w:val="21"/>
          <w:szCs w:val="21"/>
          <w:u w:val="single"/>
          <w:bdr w:val="none" w:color="auto" w:sz="0" w:space="0"/>
          <w:shd w:val="clear" w:fill="FFFFFF"/>
        </w:rPr>
        <w:t>4.【请供应商按照陕西省财政厅关于政府采购供应商注册登记有关事项的通知中的要求，通过陕西省政府采购网注册登记加入陕西省政府采购供应商库。】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ascii="Calibri" w:hAnsi="Calibri" w:eastAsia="微软雅黑" w:cs="Calibri"/>
          <w:b/>
          <w:bCs/>
          <w:i w:val="0"/>
          <w:iCs w:val="0"/>
          <w:caps w:val="0"/>
          <w:color w:val="auto"/>
          <w:spacing w:val="0"/>
          <w:sz w:val="21"/>
          <w:szCs w:val="21"/>
          <w:u w:val="single"/>
          <w:bdr w:val="none" w:color="auto" w:sz="0" w:space="0"/>
          <w:shd w:val="clear" w:fill="FFFFFF"/>
        </w:rPr>
        <w:t>5.本项目不专门面向中小企业采购。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9"/>
          <w:rFonts w:hint="eastAsia" w:ascii="微软雅黑" w:hAnsi="微软雅黑" w:eastAsia="微软雅黑" w:cs="微软雅黑"/>
          <w:b/>
          <w:bCs/>
          <w:i w:val="0"/>
          <w:iCs w:val="0"/>
          <w:caps w:val="0"/>
          <w:color w:val="auto"/>
          <w:spacing w:val="0"/>
          <w:sz w:val="21"/>
          <w:szCs w:val="21"/>
          <w:bdr w:val="none" w:color="auto" w:sz="0" w:space="0"/>
          <w:shd w:val="clear"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名称：富县张家湾镇人民政府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地址：张家湾镇和尚塬社区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联系方式：13891122826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名称：陕西集云项目管理有限公司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地址：延安市新区上城华府二期一号楼一单元801室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项目联系人：白俊杰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陕西集云项目管理有限公司</w:t>
      </w:r>
    </w:p>
    <w:p>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3AF92764"/>
    <w:rsid w:val="6CE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2024-01-17T06:53:09Z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166C870C9E0243DEB7A3E4350AA09DE1</vt:lpwstr>
  </property>
</Properties>
</file>