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bCs w:val="0"/>
          <w:sz w:val="21"/>
          <w:szCs w:val="21"/>
        </w:rPr>
      </w:pPr>
      <w:r>
        <w:rPr>
          <w:rStyle w:val="9"/>
          <w:b/>
          <w:bCs/>
          <w:i w:val="0"/>
          <w:iCs w:val="0"/>
          <w:caps w:val="0"/>
          <w:color w:val="333333"/>
          <w:spacing w:val="0"/>
          <w:sz w:val="21"/>
          <w:szCs w:val="21"/>
          <w:bdr w:val="none" w:color="auto" w:sz="0" w:space="0"/>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rPr>
        <w:t>富县煤炭远程计量监控网络专线租赁费(三次)</w:t>
      </w:r>
      <w:r>
        <w:rPr>
          <w:rFonts w:hint="eastAsia" w:ascii="微软雅黑" w:hAnsi="微软雅黑" w:eastAsia="微软雅黑" w:cs="微软雅黑"/>
          <w:i w:val="0"/>
          <w:iCs w:val="0"/>
          <w:caps w:val="0"/>
          <w:color w:val="333333"/>
          <w:spacing w:val="0"/>
          <w:sz w:val="21"/>
          <w:szCs w:val="21"/>
          <w:bdr w:val="none" w:color="auto" w:sz="0" w:space="0"/>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rPr>
        <w:t>延安市新区能源小区A区12号楼一单元2302室</w:t>
      </w:r>
      <w:r>
        <w:rPr>
          <w:rFonts w:hint="eastAsia" w:ascii="微软雅黑" w:hAnsi="微软雅黑" w:eastAsia="微软雅黑" w:cs="微软雅黑"/>
          <w:i w:val="0"/>
          <w:iCs w:val="0"/>
          <w:caps w:val="0"/>
          <w:color w:val="333333"/>
          <w:spacing w:val="0"/>
          <w:sz w:val="21"/>
          <w:szCs w:val="21"/>
          <w:bdr w:val="none" w:color="auto" w:sz="0" w:space="0"/>
        </w:rPr>
        <w:t>获取采购文件，并于</w:t>
      </w:r>
      <w:r>
        <w:rPr>
          <w:rFonts w:hint="eastAsia" w:ascii="微软雅黑" w:hAnsi="微软雅黑" w:eastAsia="微软雅黑" w:cs="微软雅黑"/>
          <w:i w:val="0"/>
          <w:iCs w:val="0"/>
          <w:caps w:val="0"/>
          <w:color w:val="0A82E5"/>
          <w:spacing w:val="0"/>
          <w:sz w:val="21"/>
          <w:szCs w:val="21"/>
          <w:bdr w:val="none" w:color="auto" w:sz="0" w:space="0"/>
        </w:rPr>
        <w:t> 2024年01月16日 14时30分 </w:t>
      </w:r>
      <w:r>
        <w:rPr>
          <w:rFonts w:hint="eastAsia" w:ascii="微软雅黑" w:hAnsi="微软雅黑" w:eastAsia="微软雅黑" w:cs="微软雅黑"/>
          <w:i w:val="0"/>
          <w:iCs w:val="0"/>
          <w:caps w:val="0"/>
          <w:color w:val="333333"/>
          <w:spacing w:val="0"/>
          <w:sz w:val="21"/>
          <w:szCs w:val="21"/>
          <w:bdr w:val="none" w:color="auto" w:sz="0" w:space="0"/>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项目编号：ZXZC2023-053.1B3</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项目名称：富县煤炭远程计量监控网络专线租赁费(三次)</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预算金额：393,000.00元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合同包1(富县煤炭远程计量监控网络专线租赁费):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合同包预算金额：393,000.00元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合同包最高限价：393,000.00元</w:t>
      </w:r>
    </w:p>
    <w:tbl>
      <w:tblPr>
        <w:tblW w:w="181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94"/>
        <w:gridCol w:w="4467"/>
        <w:gridCol w:w="4467"/>
        <w:gridCol w:w="1493"/>
        <w:gridCol w:w="2981"/>
        <w:gridCol w:w="1796"/>
        <w:gridCol w:w="17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其他信息技术服务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393000.00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393,000.00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393,000.00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合同履行期限：详见招标文件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合同包1(富县煤炭远程计量监控网络专线租赁费)落实政府采购政策需满足的资格要求如下: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合同包1(富县煤炭远程计量监控网络专线租赁费)特定资格要求如下: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3.2.法定代表人授权书（附法定代表人身份证复印件）及被授权人身份证（法定代表人直接参加磋商只须提供法定代表人身份证）；</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3.3.税收缴纳证明：提供2023年度已缴纳的至少连续3个月的纳税证明或完税证明，依法免税的单位应提供相关证明材料；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3.4.供应商应出具参加政府采购活动前 3 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3.5.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3.6.单位负责人为同一人或者存在直接控股、管理关系的不同供应商，不得参加同一合同项下的政府采购活动。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三、获取采购文件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时间：</w:t>
      </w:r>
      <w:r>
        <w:rPr>
          <w:rFonts w:hint="eastAsia" w:ascii="微软雅黑" w:hAnsi="微软雅黑" w:eastAsia="微软雅黑" w:cs="微软雅黑"/>
          <w:i w:val="0"/>
          <w:iCs w:val="0"/>
          <w:caps w:val="0"/>
          <w:color w:val="0A82E5"/>
          <w:spacing w:val="0"/>
          <w:sz w:val="21"/>
          <w:szCs w:val="21"/>
          <w:bdr w:val="none" w:color="auto" w:sz="0" w:space="0"/>
        </w:rPr>
        <w:t> 2024年01月10日 至 2024年01月12日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途径：</w:t>
      </w:r>
      <w:r>
        <w:rPr>
          <w:rFonts w:hint="eastAsia" w:ascii="微软雅黑" w:hAnsi="微软雅黑" w:eastAsia="微软雅黑" w:cs="微软雅黑"/>
          <w:i w:val="0"/>
          <w:iCs w:val="0"/>
          <w:caps w:val="0"/>
          <w:color w:val="0A82E5"/>
          <w:spacing w:val="0"/>
          <w:sz w:val="21"/>
          <w:szCs w:val="21"/>
          <w:bdr w:val="none" w:color="auto" w:sz="0" w:space="0"/>
        </w:rPr>
        <w:t>延安市新区能源小区A区12号楼一单元2302室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方式：</w:t>
      </w:r>
      <w:r>
        <w:rPr>
          <w:rFonts w:hint="eastAsia" w:ascii="微软雅黑" w:hAnsi="微软雅黑" w:eastAsia="微软雅黑" w:cs="微软雅黑"/>
          <w:i w:val="0"/>
          <w:iCs w:val="0"/>
          <w:caps w:val="0"/>
          <w:color w:val="0A82E5"/>
          <w:spacing w:val="0"/>
          <w:sz w:val="21"/>
          <w:szCs w:val="21"/>
          <w:bdr w:val="none" w:color="auto" w:sz="0" w:space="0"/>
        </w:rPr>
        <w:t>现场获取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售价：</w:t>
      </w:r>
      <w:r>
        <w:rPr>
          <w:rFonts w:hint="eastAsia" w:ascii="微软雅黑" w:hAnsi="微软雅黑" w:eastAsia="微软雅黑" w:cs="微软雅黑"/>
          <w:i w:val="0"/>
          <w:iCs w:val="0"/>
          <w:caps w:val="0"/>
          <w:color w:val="0A82E5"/>
          <w:spacing w:val="0"/>
          <w:sz w:val="21"/>
          <w:szCs w:val="21"/>
          <w:bdr w:val="none" w:color="auto" w:sz="0" w:space="0"/>
        </w:rPr>
        <w:t> 300元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截止时间：</w:t>
      </w:r>
      <w:r>
        <w:rPr>
          <w:rFonts w:hint="eastAsia" w:ascii="微软雅黑" w:hAnsi="微软雅黑" w:eastAsia="微软雅黑" w:cs="微软雅黑"/>
          <w:i w:val="0"/>
          <w:iCs w:val="0"/>
          <w:caps w:val="0"/>
          <w:color w:val="0A82E5"/>
          <w:spacing w:val="0"/>
          <w:sz w:val="21"/>
          <w:szCs w:val="21"/>
          <w:bdr w:val="none" w:color="auto" w:sz="0" w:space="0"/>
        </w:rPr>
        <w:t> 2024年01月16日 14时30分00秒 </w:t>
      </w:r>
      <w:r>
        <w:rPr>
          <w:rFonts w:hint="eastAsia" w:ascii="微软雅黑" w:hAnsi="微软雅黑" w:eastAsia="微软雅黑" w:cs="微软雅黑"/>
          <w:i w:val="0"/>
          <w:iCs w:val="0"/>
          <w:caps w:val="0"/>
          <w:color w:val="333333"/>
          <w:spacing w:val="0"/>
          <w:sz w:val="21"/>
          <w:szCs w:val="21"/>
          <w:bdr w:val="none" w:color="auto" w:sz="0" w:space="0"/>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地点：</w:t>
      </w:r>
      <w:r>
        <w:rPr>
          <w:rFonts w:hint="eastAsia" w:ascii="微软雅黑" w:hAnsi="微软雅黑" w:eastAsia="微软雅黑" w:cs="微软雅黑"/>
          <w:i w:val="0"/>
          <w:iCs w:val="0"/>
          <w:caps w:val="0"/>
          <w:color w:val="0A82E5"/>
          <w:spacing w:val="0"/>
          <w:sz w:val="21"/>
          <w:szCs w:val="21"/>
          <w:bdr w:val="none" w:color="auto" w:sz="0" w:space="0"/>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五、开启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时间：</w:t>
      </w:r>
      <w:r>
        <w:rPr>
          <w:rFonts w:hint="eastAsia" w:ascii="微软雅黑" w:hAnsi="微软雅黑" w:eastAsia="微软雅黑" w:cs="微软雅黑"/>
          <w:i w:val="0"/>
          <w:iCs w:val="0"/>
          <w:caps w:val="0"/>
          <w:color w:val="0A82E5"/>
          <w:spacing w:val="0"/>
          <w:sz w:val="21"/>
          <w:szCs w:val="21"/>
          <w:bdr w:val="none" w:color="auto" w:sz="0" w:space="0"/>
        </w:rPr>
        <w:t> 2024年01月16日 14时30分00秒 </w:t>
      </w:r>
      <w:r>
        <w:rPr>
          <w:rFonts w:hint="eastAsia" w:ascii="微软雅黑" w:hAnsi="微软雅黑" w:eastAsia="微软雅黑" w:cs="微软雅黑"/>
          <w:i w:val="0"/>
          <w:iCs w:val="0"/>
          <w:caps w:val="0"/>
          <w:color w:val="333333"/>
          <w:spacing w:val="0"/>
          <w:sz w:val="21"/>
          <w:szCs w:val="21"/>
          <w:bdr w:val="none" w:color="auto" w:sz="0" w:space="0"/>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地点：</w:t>
      </w:r>
      <w:r>
        <w:rPr>
          <w:rFonts w:hint="eastAsia" w:ascii="微软雅黑" w:hAnsi="微软雅黑" w:eastAsia="微软雅黑" w:cs="微软雅黑"/>
          <w:i w:val="0"/>
          <w:iCs w:val="0"/>
          <w:caps w:val="0"/>
          <w:color w:val="0A82E5"/>
          <w:spacing w:val="0"/>
          <w:sz w:val="21"/>
          <w:szCs w:val="21"/>
          <w:bdr w:val="none" w:color="auto" w:sz="0" w:space="0"/>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自本公告发布之日起</w:t>
      </w:r>
      <w:r>
        <w:rPr>
          <w:rFonts w:hint="eastAsia" w:ascii="微软雅黑" w:hAnsi="微软雅黑" w:eastAsia="微软雅黑" w:cs="微软雅黑"/>
          <w:i w:val="0"/>
          <w:iCs w:val="0"/>
          <w:caps w:val="0"/>
          <w:color w:val="0A82E5"/>
          <w:spacing w:val="0"/>
          <w:sz w:val="21"/>
          <w:szCs w:val="21"/>
          <w:bdr w:val="none" w:color="auto" w:sz="0" w:space="0"/>
        </w:rPr>
        <w:t>3</w:t>
      </w:r>
      <w:r>
        <w:rPr>
          <w:rFonts w:hint="eastAsia" w:ascii="微软雅黑" w:hAnsi="微软雅黑" w:eastAsia="微软雅黑" w:cs="微软雅黑"/>
          <w:i w:val="0"/>
          <w:iCs w:val="0"/>
          <w:caps w:val="0"/>
          <w:color w:val="333333"/>
          <w:spacing w:val="0"/>
          <w:sz w:val="21"/>
          <w:szCs w:val="21"/>
          <w:bdr w:val="none" w:color="auto" w:sz="0" w:space="0"/>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七、其他补充事宜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rPr>
        <w:t>注：1.领取谈判文件时请于发售时间内(上午9:00-12:00,下午14:00-17:00）携带单位介绍信及本人有效身份证原件加盖公章（鲜章）复印件一份（谢绝邮寄）。</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rPr>
        <w:t>      2.【请供应商按照陕西省财政厅关于政府采购供应商注册登记有关事项的通知中的要求，通过陕西省政府采购网注册登记加入陕西省政府采购供应商库。】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八、对本次招标提出询问，请按以下方式联系。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名称：</w:t>
      </w:r>
      <w:r>
        <w:rPr>
          <w:rFonts w:hint="eastAsia" w:ascii="微软雅黑" w:hAnsi="微软雅黑" w:eastAsia="微软雅黑" w:cs="微软雅黑"/>
          <w:i w:val="0"/>
          <w:iCs w:val="0"/>
          <w:caps w:val="0"/>
          <w:color w:val="0A82E5"/>
          <w:spacing w:val="0"/>
          <w:sz w:val="21"/>
          <w:szCs w:val="21"/>
          <w:bdr w:val="none" w:color="auto" w:sz="0" w:space="0"/>
        </w:rPr>
        <w:t>富县煤炭计量检测站</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地址：</w:t>
      </w:r>
      <w:r>
        <w:rPr>
          <w:rFonts w:hint="eastAsia" w:ascii="微软雅黑" w:hAnsi="微软雅黑" w:eastAsia="微软雅黑" w:cs="微软雅黑"/>
          <w:i w:val="0"/>
          <w:iCs w:val="0"/>
          <w:caps w:val="0"/>
          <w:color w:val="0A82E5"/>
          <w:spacing w:val="0"/>
          <w:sz w:val="21"/>
          <w:szCs w:val="21"/>
          <w:bdr w:val="none" w:color="auto" w:sz="0" w:space="0"/>
        </w:rPr>
        <w:t>富县洛宾路税务大楼605室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联系方式：</w:t>
      </w:r>
      <w:r>
        <w:rPr>
          <w:rFonts w:hint="eastAsia" w:ascii="微软雅黑" w:hAnsi="微软雅黑" w:eastAsia="微软雅黑" w:cs="微软雅黑"/>
          <w:i w:val="0"/>
          <w:iCs w:val="0"/>
          <w:caps w:val="0"/>
          <w:color w:val="0A82E5"/>
          <w:spacing w:val="0"/>
          <w:sz w:val="21"/>
          <w:szCs w:val="21"/>
          <w:bdr w:val="none" w:color="auto" w:sz="0" w:space="0"/>
        </w:rPr>
        <w:t>15591161555</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名称：</w:t>
      </w:r>
      <w:r>
        <w:rPr>
          <w:rFonts w:hint="eastAsia" w:ascii="微软雅黑" w:hAnsi="微软雅黑" w:eastAsia="微软雅黑" w:cs="微软雅黑"/>
          <w:i w:val="0"/>
          <w:iCs w:val="0"/>
          <w:caps w:val="0"/>
          <w:color w:val="0A82E5"/>
          <w:spacing w:val="0"/>
          <w:sz w:val="21"/>
          <w:szCs w:val="21"/>
          <w:bdr w:val="none" w:color="auto" w:sz="0" w:space="0"/>
        </w:rPr>
        <w:t>陕西泽信项目管理有限公司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地址：</w:t>
      </w:r>
      <w:r>
        <w:rPr>
          <w:rFonts w:hint="eastAsia" w:ascii="微软雅黑" w:hAnsi="微软雅黑" w:eastAsia="微软雅黑" w:cs="微软雅黑"/>
          <w:i w:val="0"/>
          <w:iCs w:val="0"/>
          <w:caps w:val="0"/>
          <w:color w:val="0A82E5"/>
          <w:spacing w:val="0"/>
          <w:sz w:val="21"/>
          <w:szCs w:val="21"/>
          <w:bdr w:val="none" w:color="auto" w:sz="0" w:space="0"/>
        </w:rPr>
        <w:t>延安市新区能源小区A区12号楼一单元2302室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联系方式：</w:t>
      </w:r>
      <w:r>
        <w:rPr>
          <w:rFonts w:hint="eastAsia" w:ascii="微软雅黑" w:hAnsi="微软雅黑" w:eastAsia="微软雅黑" w:cs="微软雅黑"/>
          <w:i w:val="0"/>
          <w:iCs w:val="0"/>
          <w:caps w:val="0"/>
          <w:color w:val="0A82E5"/>
          <w:spacing w:val="0"/>
          <w:sz w:val="21"/>
          <w:szCs w:val="21"/>
          <w:bdr w:val="none" w:color="auto" w:sz="0" w:space="0"/>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项目联系人：</w:t>
      </w:r>
      <w:r>
        <w:rPr>
          <w:rFonts w:hint="eastAsia" w:ascii="微软雅黑" w:hAnsi="微软雅黑" w:eastAsia="微软雅黑" w:cs="微软雅黑"/>
          <w:i w:val="0"/>
          <w:iCs w:val="0"/>
          <w:caps w:val="0"/>
          <w:color w:val="0A82E5"/>
          <w:spacing w:val="0"/>
          <w:sz w:val="21"/>
          <w:szCs w:val="21"/>
          <w:bdr w:val="none" w:color="auto" w:sz="0" w:space="0"/>
        </w:rPr>
        <w:t>赵勃勃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电话：</w:t>
      </w:r>
      <w:r>
        <w:rPr>
          <w:rFonts w:hint="eastAsia" w:ascii="微软雅黑" w:hAnsi="微软雅黑" w:eastAsia="微软雅黑" w:cs="微软雅黑"/>
          <w:i w:val="0"/>
          <w:iCs w:val="0"/>
          <w:caps w:val="0"/>
          <w:color w:val="0A82E5"/>
          <w:spacing w:val="0"/>
          <w:sz w:val="21"/>
          <w:szCs w:val="21"/>
          <w:bdr w:val="none" w:color="auto" w:sz="0" w:space="0"/>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陕西泽信项目管理有限公司</w:t>
      </w:r>
    </w:p>
    <w:p>
      <w:pPr>
        <w:keepNext w:val="0"/>
        <w:keepLines w:val="0"/>
        <w:widowControl/>
        <w:suppressLineNumbers w:val="0"/>
        <w:wordWrap w:val="0"/>
        <w:spacing w:before="750" w:beforeAutospacing="0" w:after="750" w:afterAutospacing="0" w:line="480" w:lineRule="atLeast"/>
        <w:ind w:left="375" w:right="375" w:firstLine="0"/>
        <w:jc w:val="both"/>
        <w:rPr>
          <w:rFonts w:hint="eastAsia" w:ascii="微软雅黑" w:hAnsi="微软雅黑" w:eastAsia="微软雅黑" w:cs="微软雅黑"/>
          <w:i w:val="0"/>
          <w:iCs w:val="0"/>
          <w:caps w:val="0"/>
          <w:color w:val="333333"/>
          <w:spacing w:val="0"/>
          <w:sz w:val="21"/>
          <w:szCs w:val="21"/>
        </w:rPr>
      </w:pPr>
    </w:p>
    <w:p>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48EF5E54"/>
    <w:rsid w:val="6CE6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autoRedefine/>
    <w:qFormat/>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2024-01-09T02:29:57Z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166C870C9E0243DEB7A3E4350AA09DE1</vt:lpwstr>
  </property>
</Properties>
</file>