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宜川县果业技术推广和产业营销服务中心宜川县高质高效示范园和美丽果园建设项目采购竞争性谈判公告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宜川县高质高效示范园和美丽果园建设项目采购采购项目的潜在供应商应在全国公共资源交易平台（陕西省•延安市）网站获取采购文件，并于2023年05月12日 09时00分（北京时间）前提交响应文件。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项目编号：ZYZB2023-JT1058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项目名称：宜川县高质高效示范园和美丽果园建设项目采购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预算金额：1,600,000.00元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合同包1(宜川县高质高效示范园和美丽果园建设项目（一包）):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合同包预算金额：766,800.00元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合同包最高限价：766,800.00元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567"/>
        <w:gridCol w:w="1788"/>
        <w:gridCol w:w="722"/>
        <w:gridCol w:w="1101"/>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有机肥料及微生物肥料</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有机菌肥、地布</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766,800.00</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766,800.00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合同履行期限：按采购人要求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合同包2(宜川县高质高效示范园和美丽果园建设项目（二包）):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合同包预算金额：833,200.00元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合同包最高限价：833,200.00元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567"/>
        <w:gridCol w:w="1788"/>
        <w:gridCol w:w="722"/>
        <w:gridCol w:w="1101"/>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园林机械</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杀虫灯、粘虫板、凃杆肥等</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833,200.00</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833,200.00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合同履行期限：按采购人要求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合同包1(宜川县高质高效示范园和美丽果园建设项目（一包）)落实政府采购政策需满足的资格要求如下: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本包专门面向中小企业采购，供应商所供货物须为中小微企业或监狱企业或残疾人福利性单位制造。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合同包2(宜川县高质高效示范园和美丽果园建设项目（二包）)落实政府采购政策需满足的资格要求如下: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本包专门面向中小企业采购，供应商所供货物须为中小微企业或监狱企业或残疾人福利性单位制造。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合同包1(宜川县高质高效示范园和美丽果园建设项目（一包）)特定资格要求如下: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（1）供应商未被列入信用中国网站(www.creditchina.gov.cn)“失信被执行人、重大税收违法失信主体”；不处于中国政府采购网(www.ccgp.gov.cn)“政府采购严重违法失信行为信息记录”中的禁止参加政府采购活动期间；</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（2）法定代表人授权委托书、被授权人身份证（法定代表人参加谈判时,只需提供法定代表人身份证）。</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（3）所投产品为肥料的，供应商须提供所投产品的肥料登记证或提供农业农村部门肥料备案信息系统的备案凭证。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合同包2(宜川县高质高效示范园和美丽果园建设项目（二包）)特定资格要求如下: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（1）供应商未被列入信用中国网站(www.creditchina.gov.cn)“失信被执行人、重大税收违法失信主体”；不处于中国政府采购网(www.ccgp.gov.cn)“政府采购严重违法失信行为信息记录”中的禁止参加政府采购活动期间；</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（2）法定代表人授权委托书、被授权人身份证（法定代表人参加谈判时,只需提供法定代表人身份证）。</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（3）所投产品为肥料的，供应商须提供所投产品的肥料登记证或提供农业农村部门肥料备案信息系统的备案凭证。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时间：2023年04月27日至2023年05月04日，每天上午00:00:00至12:00:00，下午12:00:00至23:59:59（北京时间）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途径：全国公共资源交易平台（陕西省•延安市）网站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方式：</w:t>
      </w:r>
      <w:r>
        <w:rPr>
          <w:rFonts w:hint="eastAsia" w:ascii="宋体" w:hAnsi="宋体" w:eastAsia="宋体" w:cs="宋体"/>
          <w:i w:val="0"/>
          <w:iCs w:val="0"/>
          <w:caps w:val="0"/>
          <w:color w:val="auto"/>
          <w:spacing w:val="0"/>
          <w:sz w:val="28"/>
          <w:szCs w:val="28"/>
          <w:shd w:val="clear" w:fill="FFFFFF"/>
          <w:lang w:val="en-US" w:eastAsia="zh-CN"/>
        </w:rPr>
        <w:t>在线</w:t>
      </w:r>
      <w:bookmarkStart w:id="0" w:name="_GoBack"/>
      <w:bookmarkEnd w:id="0"/>
      <w:r>
        <w:rPr>
          <w:rFonts w:hint="eastAsia" w:ascii="宋体" w:hAnsi="宋体" w:eastAsia="宋体" w:cs="宋体"/>
          <w:i w:val="0"/>
          <w:iCs w:val="0"/>
          <w:caps w:val="0"/>
          <w:color w:val="auto"/>
          <w:spacing w:val="0"/>
          <w:sz w:val="28"/>
          <w:szCs w:val="28"/>
          <w:shd w:val="clear" w:fill="FFFFFF"/>
        </w:rPr>
        <w:t>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截止时间：2023年05月12日 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地点：延安市公共资源交易中心交易五厅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时间：2023年05月12日 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地点：延安市公共资源交易中心交易五厅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1、供应商须在谈判响应文件递交截止时间前携带纸质版谈判响应文件及CA锁至延安市公共资源交易中心交易五厅，逾期递交的纸质版谈判响应文件按无效谈判处理。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2、报名登记：（1）供应商使用捆绑CA证书登录延安市公共资源交易中心，选择电子交易平台中的陕西政府采购交易系统进行登录，登录后选择“交易乙方”身份进入供应商界面进行网上报名。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Style w:val="7"/>
          <w:rFonts w:hint="eastAsia" w:ascii="宋体" w:hAnsi="宋体" w:eastAsia="宋体" w:cs="宋体"/>
          <w:b/>
          <w:bCs/>
          <w:i w:val="0"/>
          <w:iCs w:val="0"/>
          <w:caps w:val="0"/>
          <w:color w:val="auto"/>
          <w:spacing w:val="0"/>
          <w:sz w:val="28"/>
          <w:szCs w:val="28"/>
          <w:shd w:val="clear" w:fill="FFFFFF"/>
        </w:rPr>
        <w:t>（2）网上报名成功后须携带介绍信、网上报名回执单、经办人身份证原件及复印件（以上资料须加盖公章）到西安经济技术开发区凤城一路6号利君V时代B座9F901室陕西正翼招标代理有限公司提交报名资料，报名资料审核合格后完成报名,未在规定发售时间内提交报名资料的，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（3）谈判文件的获取：供应商报名登记后，务必在报名期限内登录延安市公共资源交易中心，选择“交易乙方”身份进入供应商界面下载谈判文件。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（4）本项目采用电子化投标的方式，相关操作流程详见全国公共资源交易平台（陕西省）网站[服务指南-下载专区]中的《陕西省公共资源交易中心政府采购项目投标指南》；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（5）电子谈判文件技术支持：4009280095、4009980000。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根据陕西省财政厅关于政府采购供应商注册登记有关事项的通知，如所投本项目的供应商未在陕西省政府采购网注册登记加入陕西省政府采购供应商库的，应按要求及时办理注册登记，并接受财政部门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4、需要落实的政府采购政策：（1）《政府采购促进中小企业发展管理办法》（财库〔2020〕46号）；（2）《财政部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名称：宜川县果业技术推广和产业营销服务中心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地址：宜川县党湾街47号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联系方式：0911-4622031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名称：陕西正翼招标代理有限公司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地址：西安经济技术开发区凤城一路6号利君V时代B座901、912室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联系方式：029-86210100转806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项目联系人：张晶、刘媚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电话：029-86210100转806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陕西正翼招标代理有限公司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default"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lang w:val="en-US" w:eastAsia="zh-CN"/>
        </w:rPr>
        <w:t>2023年4月26日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ZGU5ZTA0NWNlMjFjMzFlZDRiMDE0Y2M0ZGZhMGQifQ=="/>
  </w:docVars>
  <w:rsids>
    <w:rsidRoot w:val="00000000"/>
    <w:rsid w:val="336A6B66"/>
    <w:rsid w:val="70E4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2611</Words>
  <Characters>2989</Characters>
  <Lines>0</Lines>
  <Paragraphs>0</Paragraphs>
  <TotalTime>2</TotalTime>
  <ScaleCrop>false</ScaleCrop>
  <LinksUpToDate>false</LinksUpToDate>
  <CharactersWithSpaces>3002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2023-04-26T08:55:00Z</dcterms:created>
  <dc:creator>Administrator</dc:creator>
  <cp:lastModifiedBy>Administrator</cp:lastModifiedBy>
  <dcterms:modified xsi:type="dcterms:W3CDTF">2023-04-26T10:01:16Z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339417CF8E4348268EFDFB535536E37F_12</vt:lpwstr>
  </property>
</Properties>
</file>