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黄龙县石堡镇人民政府黄龙县石堡镇泄湖村人饮提升改造项目竞争性谈判公告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黄龙县石堡镇泄湖村人饮提升改造项目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延安市百米大道向阳沟楠林玖号院2-3-1802室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2023年04月20日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项目编号：建(延安)招2023（005）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项目名称：黄龙县石堡镇泄湖村人饮提升改造项目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预算金额：1,043,755.47元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合同包1(黄龙县石堡镇泄湖村人饮提升改造项目):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合同包预算金额：1,043,755.47元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合同包最高限价：1,043,752.14元</w:t>
      </w:r>
    </w:p>
    <w:tbl>
      <w:tblPr>
        <w:tblW w:w="135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9"/>
        <w:gridCol w:w="2980"/>
        <w:gridCol w:w="2980"/>
        <w:gridCol w:w="1185"/>
        <w:gridCol w:w="2122"/>
        <w:gridCol w:w="1687"/>
        <w:gridCol w:w="16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市内供水管道铺设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1043755.47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1,043,755.47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1,043,752.14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合同包1(黄龙县石堡镇泄湖村人饮提升改造项目)落实政府采购政策需满足的资格要求如下: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合同包1(黄龙县石堡镇泄湖村人饮提升改造项目)特定资格要求如下: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（1）具有独立承担民事责任能力的法人或其他组织，提供合法有效的统一社会信用代码的营业执照；（含年度报告）、银行开户许可证；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（2）法定代表人授权委托书及被授权人身份证（法定代表人直接参加时，只须出示法定代表人身份证)；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具备市政公用工程施工总承包三级及以上资质，且具有有效的安全生产许可证，并在人员、设备、资金等方面具备相应的施工能力。其中拟派项目经理具备市政公用工程专业二级建造师及以上执业资格和有效的安全生产考核合格证书，且未担任其他在建工程项目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（5）社保缴纳证明：提供已缴存的2022年1月1日以来至少一个月的社会保障资金缴存单据或社保机构开具的社会保险参保缴费情况证明。依法不需要缴纳社会保障资金的供应商应提供相关文件证明；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税收缴纳证明：提供已缴纳的2022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（7）信用截图：供应商提供在中国执行信息公开网（http://zxgk.court.gov.cn/shixin）列入失信被执行人（被执行人包括供应商、法定代表人）、“信用中国”网站（www.creditchina.gov.cn） 重大税收违法失信主体、中国政府采购网（www.ccgp.gov.cn）政府采购严重违法失信行为记录名单（处罚期限届满的除外）的查询结果为准，提供网站截图（查询日期为从谈判文件发售之日起至谈判截止日前）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2023年04月14日 至 2023年04月18日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延安市百米大道向阳沟楠林玖号院2-3-1802室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2023年04月20日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延安市百米大道向阳沟楠林玖号院2-3-1802室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2023年04月20日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延安市百米大道向阳沟楠林玖号院2-3-1802室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黄龙县石堡镇人民政府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陕西省延安市黄龙县石堡中心街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15891568161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华建源工程咨询有限公司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延安市百米大道向阳沟楠林玖号院2-3-1802室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17719749109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苏娜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17719749109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华建源工程咨询有限公司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zkxZjRlNGVlNmMxNDA2MTczMDdjMmU1YTQwOTYifQ=="/>
  </w:docVars>
  <w:rsids>
    <w:rsidRoot w:val="7B996300"/>
    <w:rsid w:val="10823C9B"/>
    <w:rsid w:val="7B99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2035</Words>
  <Characters>2357</Characters>
  <Lines>0</Lines>
  <Paragraphs>0</Paragraphs>
  <TotalTime>1</TotalTime>
  <ScaleCrop>false</ScaleCrop>
  <LinksUpToDate>false</LinksUpToDate>
  <CharactersWithSpaces>2381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2023-04-13T09:16:00Z</dcterms:created>
  <dc:creator>WPS_1667193295</dc:creator>
  <cp:lastModifiedBy>清风铃阁</cp:lastModifiedBy>
  <dcterms:modified xsi:type="dcterms:W3CDTF">2023-04-13T09:24:23Z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42AFC6CB472043EA9E1D97EA7E329914</vt:lpwstr>
  </property>
</Properties>
</file>