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right" w:leader="hyphen" w:pos="8721"/>
        </w:tabs>
        <w:jc w:val="center"/>
        <w:rPr>
          <w:rFonts w:hint="eastAsia" w:ascii="宋体" w:hAnsi="宋体"/>
          <w:b/>
          <w:bCs/>
          <w:sz w:val="40"/>
          <w:szCs w:val="40"/>
          <w:lang w:val="en-US" w:eastAsia="zh-CN"/>
        </w:rPr>
      </w:pPr>
      <w:r>
        <w:rPr>
          <w:rFonts w:hint="eastAsia" w:ascii="宋体" w:hAnsi="宋体"/>
          <w:b/>
          <w:bCs/>
          <w:sz w:val="40"/>
          <w:szCs w:val="40"/>
        </w:rPr>
        <w:t xml:space="preserve"> 黄龙县</w:t>
      </w:r>
      <w:r>
        <w:rPr>
          <w:rFonts w:hint="eastAsia" w:ascii="宋体" w:hAnsi="宋体"/>
          <w:b/>
          <w:bCs/>
          <w:sz w:val="40"/>
          <w:szCs w:val="40"/>
          <w:lang w:val="en-US" w:eastAsia="zh-CN"/>
        </w:rPr>
        <w:t>2023年旱作农业果树灌溉项目</w:t>
      </w:r>
    </w:p>
    <w:p>
      <w:pPr>
        <w:pStyle w:val="5"/>
        <w:tabs>
          <w:tab w:val="right" w:leader="hyphen" w:pos="8721"/>
        </w:tabs>
        <w:jc w:val="center"/>
        <w:rPr>
          <w:rFonts w:ascii="微软雅黑" w:hAnsi="微软雅黑" w:eastAsia="微软雅黑" w:cs="微软雅黑"/>
          <w:color w:val="333333"/>
          <w:sz w:val="21"/>
          <w:szCs w:val="21"/>
        </w:rPr>
      </w:pPr>
      <w:r>
        <w:rPr>
          <w:rFonts w:hint="eastAsia" w:ascii="宋体" w:hAnsi="宋体"/>
          <w:b/>
          <w:bCs/>
          <w:sz w:val="40"/>
          <w:szCs w:val="40"/>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项目编号：</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YAQY</w:t>
      </w:r>
      <w:r>
        <w:rPr>
          <w:rFonts w:hint="eastAsia" w:ascii="微软雅黑" w:hAnsi="微软雅黑" w:eastAsia="微软雅黑" w:cs="微软雅黑"/>
          <w:i w:val="0"/>
          <w:iCs w:val="0"/>
          <w:caps w:val="0"/>
          <w:color w:val="333333"/>
          <w:spacing w:val="0"/>
          <w:sz w:val="21"/>
          <w:szCs w:val="21"/>
          <w:shd w:val="clear" w:color="auto" w:fill="FFFFFF"/>
          <w:vertAlign w:val="baseline"/>
        </w:rPr>
        <w:t>-202</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3</w:t>
      </w:r>
      <w:r>
        <w:rPr>
          <w:rFonts w:hint="eastAsia" w:ascii="微软雅黑" w:hAnsi="微软雅黑" w:eastAsia="微软雅黑" w:cs="微软雅黑"/>
          <w:i w:val="0"/>
          <w:iCs w:val="0"/>
          <w:caps w:val="0"/>
          <w:color w:val="333333"/>
          <w:spacing w:val="0"/>
          <w:sz w:val="21"/>
          <w:szCs w:val="21"/>
          <w:shd w:val="clear" w:color="auto" w:fill="FFFFFF"/>
          <w:vertAlign w:val="baseline"/>
        </w:rPr>
        <w:t>-</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02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项目名称：黄龙县</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2023年旱作农业果树灌溉项目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rPr>
        <w:t>预算金额：</w:t>
      </w:r>
      <w:r>
        <w:rPr>
          <w:rFonts w:ascii="微软雅黑" w:hAnsi="微软雅黑" w:eastAsia="微软雅黑" w:cs="微软雅黑"/>
          <w:i w:val="0"/>
          <w:iCs w:val="0"/>
          <w:caps w:val="0"/>
          <w:color w:val="333333"/>
          <w:spacing w:val="0"/>
          <w:sz w:val="21"/>
          <w:szCs w:val="21"/>
          <w:shd w:val="clear" w:fill="FFFFFF"/>
        </w:rPr>
        <w:t>3,499,000.00元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合同包1(黄龙县2023年旱作农业果树灌溉项目):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合同包预算金额：3,499,000.00元</w:t>
      </w:r>
    </w:p>
    <w:tbl>
      <w:tblPr>
        <w:tblW w:w="100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1"/>
        <w:gridCol w:w="2018"/>
        <w:gridCol w:w="2018"/>
        <w:gridCol w:w="986"/>
        <w:gridCol w:w="1567"/>
        <w:gridCol w:w="1616"/>
        <w:gridCol w:w="1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其他农林牧渔业工程施工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黄龙县2023年旱作农业果树灌溉项目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3,499,000.00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二、申请</w:t>
      </w:r>
      <w:bookmarkStart w:id="0" w:name="_GoBack"/>
      <w:bookmarkEnd w:id="0"/>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合同包1(黄龙县</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2023年旱作农业果树灌溉项目</w:t>
      </w:r>
      <w:r>
        <w:rPr>
          <w:rFonts w:hint="eastAsia" w:ascii="微软雅黑" w:hAnsi="微软雅黑" w:eastAsia="微软雅黑" w:cs="微软雅黑"/>
          <w:i w:val="0"/>
          <w:iCs w:val="0"/>
          <w:caps w:val="0"/>
          <w:color w:val="333333"/>
          <w:spacing w:val="0"/>
          <w:sz w:val="21"/>
          <w:szCs w:val="21"/>
          <w:shd w:val="clear" w:color="auto" w:fill="FFFFFF"/>
          <w:vertAlign w:val="baseline"/>
        </w:rPr>
        <w:t>)落实政府采购政策需满足的资格要求如下: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rPr>
        <w:t>《财政部 工业和信息化部关于印发〈政府采购促进中小企业发展管理办法〉的通知》（财库〔2020〕46号）； （2）《财政部司法部关于政府采购支持监狱企业发展有关问题的通知》（财库〔2014〕68号）； （3）《国务院办公厅关于建立政府强制采购节能产品制度的通知》（国办发〔2007〕51号）； （4）《节能产品政府采购实施意见》（财库[2004]185号）；（5）《环境标志产品政府采购实施的意见》（财库[2006]90号）；（6）《三部门联合发布关于促进残疾人就业政府采购政策的通知》（财库〔2017〕141号）；（7）《财政部 农业农村部 国家乡镇振兴局关于运用政府采购政策支持产业振兴的通知》（财库【2021】19号）；（8）陕西省财政厅关于印发《陕西省中小企业政府采购信用融资办法》（陕财办采〔2018〕23号）；（9）其他需要落实的政府采购政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合同包1黄龙县</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2023年旱作农业果树灌溉项目</w:t>
      </w:r>
      <w:r>
        <w:rPr>
          <w:rFonts w:hint="eastAsia" w:ascii="微软雅黑" w:hAnsi="微软雅黑" w:eastAsia="微软雅黑" w:cs="微软雅黑"/>
          <w:i w:val="0"/>
          <w:iCs w:val="0"/>
          <w:caps w:val="0"/>
          <w:color w:val="333333"/>
          <w:spacing w:val="0"/>
          <w:sz w:val="21"/>
          <w:szCs w:val="21"/>
          <w:shd w:val="clear" w:color="auto" w:fill="FFFFFF"/>
          <w:vertAlign w:val="baseline"/>
        </w:rPr>
        <w:t>)特定资格要求如下: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1</w:t>
      </w:r>
      <w:r>
        <w:rPr>
          <w:rFonts w:hint="eastAsia" w:ascii="微软雅黑" w:hAnsi="微软雅黑" w:eastAsia="微软雅黑" w:cs="微软雅黑"/>
          <w:i w:val="0"/>
          <w:iCs w:val="0"/>
          <w:caps w:val="0"/>
          <w:color w:val="333333"/>
          <w:spacing w:val="0"/>
          <w:sz w:val="21"/>
          <w:szCs w:val="21"/>
          <w:shd w:val="clear" w:color="auto" w:fill="FFFFFF"/>
          <w:vertAlign w:val="baseline"/>
        </w:rPr>
        <w:t>）、具有独立承担民事责任能力的法人或其他组织，提供合法有效的统一社会信用代码的营业执照（含年度报告书）或事业单位法人证书等国家规定的相关证明，自然人参与的提供其身份证明；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 2）、法定代表人授权书（委托代理人参加须提供法定代表人授权书、法定代表人身份证复印件及被授权人身份证）或法定代表人身份证（法定代表人直接参加只须提供本人身份证）；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3）、供应商须具备水利水电工程施工总承包三级及以上资质和企业安全生产许可证；项目经理须具水利水电工程专业二级建造师及以上执业资格和有效的安全生产考核合格B证书,且未担任其他在建工程的项目经理（提供无在建承诺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4）、供应商需提供本年度已缴纳的任意一个月的纳税证明或完税证明，依法免税的单位应提供相关证明材料；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5）、</w:t>
      </w:r>
      <w:r>
        <w:rPr>
          <w:rFonts w:ascii="微软雅黑" w:hAnsi="微软雅黑" w:eastAsia="微软雅黑" w:cs="微软雅黑"/>
          <w:i w:val="0"/>
          <w:iCs w:val="0"/>
          <w:caps w:val="0"/>
          <w:color w:val="333333"/>
          <w:spacing w:val="0"/>
          <w:sz w:val="21"/>
          <w:szCs w:val="21"/>
          <w:shd w:val="clear" w:fill="FFFFFF"/>
        </w:rPr>
        <w:t>社会保障资金缴纳证明：提供已缴存的本年度任意一个月份的社会保障资金缴存单据或社保机构开具的社会保险参保缴费情况证明，单据或证明上应有社保机构或代收机构的公章。依法不需要缴纳社会保障资金的磋商单位应提供相关文件证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6</w:t>
      </w:r>
      <w:r>
        <w:rPr>
          <w:rFonts w:hint="eastAsia" w:ascii="微软雅黑" w:hAnsi="微软雅黑" w:eastAsia="微软雅黑" w:cs="微软雅黑"/>
          <w:i w:val="0"/>
          <w:iCs w:val="0"/>
          <w:caps w:val="0"/>
          <w:color w:val="333333"/>
          <w:spacing w:val="0"/>
          <w:sz w:val="21"/>
          <w:szCs w:val="21"/>
          <w:shd w:val="clear" w:color="auto" w:fill="FFFFFF"/>
          <w:vertAlign w:val="baseline"/>
        </w:rPr>
        <w:t>）、财务状况报告：</w:t>
      </w:r>
      <w:r>
        <w:rPr>
          <w:rFonts w:ascii="微软雅黑" w:hAnsi="微软雅黑" w:eastAsia="微软雅黑" w:cs="微软雅黑"/>
          <w:i w:val="0"/>
          <w:iCs w:val="0"/>
          <w:caps w:val="0"/>
          <w:color w:val="333333"/>
          <w:spacing w:val="0"/>
          <w:sz w:val="21"/>
          <w:szCs w:val="21"/>
          <w:shd w:val="clear" w:fill="FFFFFF"/>
        </w:rPr>
        <w:t>须提供2021年度或2022年度</w:t>
      </w:r>
      <w:r>
        <w:rPr>
          <w:rFonts w:hint="eastAsia" w:ascii="微软雅黑" w:hAnsi="微软雅黑" w:eastAsia="微软雅黑" w:cs="微软雅黑"/>
          <w:i w:val="0"/>
          <w:iCs w:val="0"/>
          <w:caps w:val="0"/>
          <w:color w:val="333333"/>
          <w:spacing w:val="0"/>
          <w:sz w:val="21"/>
          <w:szCs w:val="21"/>
          <w:shd w:val="clear" w:color="auto" w:fill="FFFFFF"/>
          <w:vertAlign w:val="baseline"/>
        </w:rPr>
        <w:t>经审计的财务报告（至少包括审计报告、资产负债表和利润表，成立时间至提交响应文件截止时间不足一年的可提供成立后任意时段的资产负债表）；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7</w:t>
      </w:r>
      <w:r>
        <w:rPr>
          <w:rFonts w:hint="eastAsia" w:ascii="微软雅黑" w:hAnsi="微软雅黑" w:eastAsia="微软雅黑" w:cs="微软雅黑"/>
          <w:i w:val="0"/>
          <w:iCs w:val="0"/>
          <w:caps w:val="0"/>
          <w:color w:val="333333"/>
          <w:spacing w:val="0"/>
          <w:sz w:val="21"/>
          <w:szCs w:val="21"/>
          <w:shd w:val="clear" w:color="auto" w:fill="FFFFFF"/>
          <w:vertAlign w:val="baseline"/>
        </w:rPr>
        <w:t>）、供应商应出具参加政府采购活动前3年内在经营活动中没有重大违法记录的书面声明；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8</w:t>
      </w:r>
      <w:r>
        <w:rPr>
          <w:rFonts w:hint="eastAsia" w:ascii="微软雅黑" w:hAnsi="微软雅黑" w:eastAsia="微软雅黑" w:cs="微软雅黑"/>
          <w:i w:val="0"/>
          <w:iCs w:val="0"/>
          <w:caps w:val="0"/>
          <w:color w:val="333333"/>
          <w:spacing w:val="0"/>
          <w:sz w:val="21"/>
          <w:szCs w:val="21"/>
          <w:shd w:val="clear" w:color="auto" w:fill="FFFFFF"/>
          <w:vertAlign w:val="baseline"/>
        </w:rPr>
        <w:t>）、</w:t>
      </w:r>
      <w:r>
        <w:rPr>
          <w:rFonts w:ascii="微软雅黑" w:hAnsi="微软雅黑" w:eastAsia="微软雅黑" w:cs="微软雅黑"/>
          <w:i w:val="0"/>
          <w:iCs w:val="0"/>
          <w:caps w:val="0"/>
          <w:color w:val="333333"/>
          <w:spacing w:val="0"/>
          <w:sz w:val="21"/>
          <w:szCs w:val="21"/>
          <w:shd w:val="clear" w:fill="FFFFFF"/>
        </w:rPr>
        <w:t>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color="auto" w:fill="FFFFFF"/>
          <w:vertAlign w:val="baseline"/>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Chars="200" w:right="0" w:rightChars="0" w:firstLine="420" w:firstLineChars="20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）、本项目不接受联合体谈判。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时间： 202</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3</w:t>
      </w:r>
      <w:r>
        <w:rPr>
          <w:rFonts w:hint="eastAsia" w:ascii="微软雅黑" w:hAnsi="微软雅黑" w:eastAsia="微软雅黑" w:cs="微软雅黑"/>
          <w:i w:val="0"/>
          <w:iCs w:val="0"/>
          <w:caps w:val="0"/>
          <w:color w:val="333333"/>
          <w:spacing w:val="0"/>
          <w:sz w:val="21"/>
          <w:szCs w:val="21"/>
          <w:shd w:val="clear" w:color="auto" w:fill="FFFFFF"/>
          <w:vertAlign w:val="baseline"/>
        </w:rPr>
        <w:t>年</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4</w:t>
      </w:r>
      <w:r>
        <w:rPr>
          <w:rFonts w:hint="eastAsia" w:ascii="微软雅黑" w:hAnsi="微软雅黑" w:eastAsia="微软雅黑" w:cs="微软雅黑"/>
          <w:i w:val="0"/>
          <w:iCs w:val="0"/>
          <w:caps w:val="0"/>
          <w:color w:val="333333"/>
          <w:spacing w:val="0"/>
          <w:sz w:val="21"/>
          <w:szCs w:val="21"/>
          <w:shd w:val="clear" w:color="auto" w:fill="FFFFFF"/>
          <w:vertAlign w:val="baseline"/>
        </w:rPr>
        <w:t>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20</w:t>
      </w:r>
      <w:r>
        <w:rPr>
          <w:rFonts w:hint="eastAsia" w:ascii="微软雅黑" w:hAnsi="微软雅黑" w:eastAsia="微软雅黑" w:cs="微软雅黑"/>
          <w:i w:val="0"/>
          <w:iCs w:val="0"/>
          <w:caps w:val="0"/>
          <w:color w:val="333333"/>
          <w:spacing w:val="0"/>
          <w:sz w:val="21"/>
          <w:szCs w:val="21"/>
          <w:shd w:val="clear" w:color="auto" w:fill="FFFFFF"/>
          <w:vertAlign w:val="baseline"/>
        </w:rPr>
        <w:t>日 至 202</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3</w:t>
      </w:r>
      <w:r>
        <w:rPr>
          <w:rFonts w:hint="eastAsia" w:ascii="微软雅黑" w:hAnsi="微软雅黑" w:eastAsia="微软雅黑" w:cs="微软雅黑"/>
          <w:i w:val="0"/>
          <w:iCs w:val="0"/>
          <w:caps w:val="0"/>
          <w:color w:val="333333"/>
          <w:spacing w:val="0"/>
          <w:sz w:val="21"/>
          <w:szCs w:val="21"/>
          <w:shd w:val="clear" w:color="auto" w:fill="FFFFFF"/>
          <w:vertAlign w:val="baseline"/>
        </w:rPr>
        <w:t>年</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4</w:t>
      </w:r>
      <w:r>
        <w:rPr>
          <w:rFonts w:hint="eastAsia" w:ascii="微软雅黑" w:hAnsi="微软雅黑" w:eastAsia="微软雅黑" w:cs="微软雅黑"/>
          <w:i w:val="0"/>
          <w:iCs w:val="0"/>
          <w:caps w:val="0"/>
          <w:color w:val="333333"/>
          <w:spacing w:val="0"/>
          <w:sz w:val="21"/>
          <w:szCs w:val="21"/>
          <w:shd w:val="clear" w:color="auto" w:fill="FFFFFF"/>
          <w:vertAlign w:val="baseline"/>
        </w:rPr>
        <w:t>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23</w:t>
      </w:r>
      <w:r>
        <w:rPr>
          <w:rFonts w:hint="eastAsia" w:ascii="微软雅黑" w:hAnsi="微软雅黑" w:eastAsia="微软雅黑" w:cs="微软雅黑"/>
          <w:i w:val="0"/>
          <w:iCs w:val="0"/>
          <w:caps w:val="0"/>
          <w:color w:val="333333"/>
          <w:spacing w:val="0"/>
          <w:sz w:val="21"/>
          <w:szCs w:val="21"/>
          <w:shd w:val="clear" w:color="auto" w:fill="FFFFFF"/>
          <w:vertAlign w:val="baseline"/>
        </w:rPr>
        <w:t>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途径：延安市新区翰林府17号楼2单元1302室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售价： 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时间： 202</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3</w:t>
      </w:r>
      <w:r>
        <w:rPr>
          <w:rFonts w:hint="eastAsia" w:ascii="微软雅黑" w:hAnsi="微软雅黑" w:eastAsia="微软雅黑" w:cs="微软雅黑"/>
          <w:i w:val="0"/>
          <w:iCs w:val="0"/>
          <w:caps w:val="0"/>
          <w:color w:val="333333"/>
          <w:spacing w:val="0"/>
          <w:sz w:val="21"/>
          <w:szCs w:val="21"/>
          <w:shd w:val="clear" w:color="auto" w:fill="FFFFFF"/>
          <w:vertAlign w:val="baseline"/>
        </w:rPr>
        <w:t>年</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4</w:t>
      </w:r>
      <w:r>
        <w:rPr>
          <w:rFonts w:hint="eastAsia" w:ascii="微软雅黑" w:hAnsi="微软雅黑" w:eastAsia="微软雅黑" w:cs="微软雅黑"/>
          <w:i w:val="0"/>
          <w:iCs w:val="0"/>
          <w:caps w:val="0"/>
          <w:color w:val="333333"/>
          <w:spacing w:val="0"/>
          <w:sz w:val="21"/>
          <w:szCs w:val="21"/>
          <w:shd w:val="clear" w:color="auto" w:fill="FFFFFF"/>
          <w:vertAlign w:val="baseline"/>
        </w:rPr>
        <w:t>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27</w:t>
      </w:r>
      <w:r>
        <w:rPr>
          <w:rFonts w:hint="eastAsia" w:ascii="微软雅黑" w:hAnsi="微软雅黑" w:eastAsia="微软雅黑" w:cs="微软雅黑"/>
          <w:i w:val="0"/>
          <w:iCs w:val="0"/>
          <w:caps w:val="0"/>
          <w:color w:val="333333"/>
          <w:spacing w:val="0"/>
          <w:sz w:val="21"/>
          <w:szCs w:val="21"/>
          <w:shd w:val="clear" w:color="auto" w:fill="FFFFFF"/>
          <w:vertAlign w:val="baseline"/>
        </w:rPr>
        <w:t>日 10时30分00秒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提交投标文件地点：延安市新区翰林府17号楼2单元1302室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开标地点：延安市新区翰林府17号楼2单元1302室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注：购买竞争性谈判文件时，请携带本单位介绍信及本人有效身份证原件（加盖公章复印件一套）【请供应商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vertAlign w:val="baseline"/>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名称：黄龙县水利工作队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地址：黄龙县城东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联系方式：0911-5622170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名称：延安清越项目管理有限公司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地址：延安市新区翰林府17号楼2单元1302室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联系方式：18091158899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项目联系人：冯工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pPr>
      <w:r>
        <w:rPr>
          <w:rFonts w:hint="eastAsia" w:ascii="微软雅黑" w:hAnsi="微软雅黑" w:eastAsia="微软雅黑" w:cs="微软雅黑"/>
          <w:b w:val="0"/>
          <w:i w:val="0"/>
          <w:iCs w:val="0"/>
          <w:caps w:val="0"/>
          <w:color w:val="333333"/>
          <w:spacing w:val="0"/>
          <w:kern w:val="0"/>
          <w:sz w:val="21"/>
          <w:szCs w:val="21"/>
          <w:shd w:val="clear" w:color="auto" w:fill="FFFFFF"/>
          <w:vertAlign w:val="baseline"/>
          <w:lang w:val="en-US" w:eastAsia="zh-CN" w:bidi="ar-SA"/>
        </w:rPr>
        <w:t>电话：18091158899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39B6D"/>
    <w:multiLevelType w:val="singleLevel"/>
    <w:tmpl w:val="B4039B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2U2NGUxNTc4ODRkODM3NTk2NjYwNmZlZGY3MDMifQ=="/>
  </w:docVars>
  <w:rsids>
    <w:rsidRoot w:val="4DB56C65"/>
    <w:rsid w:val="113F5C94"/>
    <w:rsid w:val="1F8A35B2"/>
    <w:rsid w:val="367A6CC4"/>
    <w:rsid w:val="369D6F2B"/>
    <w:rsid w:val="4DB5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ind w:left="1440" w:leftChars="700" w:right="700" w:rightChars="700"/>
    </w:pPr>
  </w:style>
  <w:style w:type="paragraph" w:styleId="5">
    <w:name w:val="toc 1"/>
    <w:basedOn w:val="1"/>
    <w:next w:val="1"/>
    <w:qFormat/>
    <w:uiPriority w:val="39"/>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1651</Words>
  <Characters>1850</Characters>
  <Lines>0</Lines>
  <Paragraphs>0</Paragraphs>
  <TotalTime>2</TotalTime>
  <ScaleCrop>false</ScaleCrop>
  <LinksUpToDate>false</LinksUpToDate>
  <CharactersWithSpaces>1875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2023-04-19T08:46:00Z</dcterms:created>
  <dc:creator>汎_Jerry！</dc:creator>
  <cp:lastModifiedBy>汎_Jerry！</cp:lastModifiedBy>
  <dcterms:modified xsi:type="dcterms:W3CDTF">2023-04-19T09:36:07Z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44F8D5C485074340BCC1B21B3E162633_11</vt:lpwstr>
  </property>
</Properties>
</file>