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黄陵县店头镇人民政府清洁采暖天然气锅炉采购招标公告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清洁采暖天然气锅炉采购</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2023年11月15日 14时30分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项目编号：JYZC2023-045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rPr>
        <w:t>清洁采暖天然气锅炉采购</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预算金额：3,980,000.00元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合同包1(清洁采暖天然气锅炉采购):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合同包预算金额：3,980,000.00元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合同包最高限价：3,980,000.00元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38"/>
        <w:gridCol w:w="1792"/>
        <w:gridCol w:w="662"/>
        <w:gridCol w:w="996"/>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其他锅炉</w:t>
            </w:r>
          </w:p>
        </w:tc>
        <w:tc>
          <w:tcPr>
            <w:tcW w:w="11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黄陵县店头镇人民政府清洁采暖天然气锅炉采购</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3,980,000.00</w:t>
            </w:r>
          </w:p>
        </w:tc>
        <w:tc>
          <w:tcPr>
            <w:tcW w:w="5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3,980,000.00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合同履行期限：20天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合同包1(清洁采暖天然气锅炉采购)落实政府采购政策需满足的资格要求如下: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合同包1(清洁采暖天然气锅炉采购)特定资格要求如下: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3.3.税收缴纳证明：提供本年度已缴纳的至少连续3个月的纳税证明或完税证明，依法免税的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2023年10月25日 至 2023年10月31日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2023年11月15日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黄陵县店头镇人民政府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黄陵县店头镇人民政府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0911-5511143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r>
        <w:rPr>
          <w:rFonts w:hint="eastAsia" w:ascii="微软雅黑" w:hAnsi="微软雅黑" w:eastAsia="微软雅黑" w:cs="微软雅黑"/>
          <w:i w:val="0"/>
          <w:iCs w:val="0"/>
          <w:caps w:val="0"/>
          <w:color w:val="FFFFFF"/>
          <w:spacing w:val="0"/>
          <w:kern w:val="0"/>
          <w:sz w:val="18"/>
          <w:szCs w:val="18"/>
          <w:u w:val="single"/>
          <w:bdr w:val="none" w:color="auto" w:sz="0" w:space="0"/>
          <w:shd w:val="clear" w:fill="F5222D"/>
          <w:lang w:val="en-US" w:eastAsia="zh-CN" w:bidi="ar"/>
        </w:rPr>
        <w:t>0</w:t>
      </w:r>
    </w:p>
    <w:tbl>
      <w:tblPr>
        <w:tblW w:w="1602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13"/>
        <w:gridCol w:w="8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C391F81"/>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2023-10-24T07:40:21Z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