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20" w:lineRule="exact"/>
        <w:rPr>
          <w:rFonts w:hint="eastAsia" w:cs="宋体"/>
          <w:sz w:val="24"/>
          <w:szCs w:val="24"/>
        </w:rPr>
      </w:pPr>
      <w:bookmarkStart w:id="0" w:name="_Toc56264127"/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 xml:space="preserve"> 采购需</w:t>
      </w:r>
      <w:bookmarkStart w:id="1" w:name="_GoBack"/>
      <w:bookmarkEnd w:id="1"/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求</w:t>
      </w:r>
      <w:bookmarkEnd w:id="0"/>
    </w:p>
    <w:p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240" w:firstLineChars="100"/>
        <w:textAlignment w:val="baseline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一、项目概况：</w:t>
      </w:r>
    </w:p>
    <w:p>
      <w:pPr>
        <w:pStyle w:val="4"/>
        <w:spacing w:line="360" w:lineRule="auto"/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采购内容:开展2023年陕西秦岭西段松材线虫病防控隔离带项目建设，涉及区域有汉中市洋县、略阳县、城固县、佛坪县、留坝县、勉县，省属汉西林业局、长青国家级自然保护区</w:t>
      </w:r>
      <w:r>
        <w:rPr>
          <w:rFonts w:hint="eastAsia" w:hAnsi="宋体" w:cs="宋体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采购数量：9. 8万亩、采购数量:1项；主要功能或目标:防治松材线虫病传播媒介松褐天牛，遏制松材线虫病传播，保护秦岭森林资源。；药品必须为国家正式批准的厂家生产，并附有生产合格证、药品合格期限或生产厂家证明及农药三证。喷药效果：飞防作业喷药过程中，每处放置5个载玻片或荧光纸片，喷洒药物的雾滴密度必须达到每平方厘米8滴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lang w:eastAsia="zh-CN"/>
        </w:rPr>
        <w:t>二</w:t>
      </w:r>
      <w:r>
        <w:rPr>
          <w:rFonts w:hint="eastAsia" w:ascii="宋体" w:hAnsi="宋体" w:cs="宋体"/>
          <w:sz w:val="24"/>
        </w:rPr>
        <w:t>、质量标准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符合国家及行业质量验收合格标准。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DFhZmEyYWI0NTg1OGU0MTRiYjQxNjBiYjRjNTUifQ=="/>
  </w:docVars>
  <w:rsids>
    <w:rsidRoot w:val="1CB4540E"/>
    <w:rsid w:val="1CB4540E"/>
    <w:rsid w:val="2C01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240" w:after="120" w:line="360" w:lineRule="auto"/>
      <w:ind w:left="425" w:hanging="425"/>
      <w:jc w:val="center"/>
      <w:outlineLvl w:val="0"/>
    </w:pPr>
    <w:rPr>
      <w:rFonts w:ascii="宋体" w:hAnsi="宋体"/>
      <w:b/>
      <w:bCs/>
      <w:kern w:val="44"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beforeLines="0" w:line="22" w:lineRule="atLeast"/>
    </w:pPr>
    <w:rPr>
      <w:rFonts w:ascii="宋体" w:hAnsi="宋体"/>
      <w:sz w:val="24"/>
    </w:r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annotation text"/>
    <w:basedOn w:val="1"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潮州市饶平县机关及下属单位</Company>
  <Pages>1</Pages>
  <Words>315</Words>
  <Characters>324</Characters>
  <Lines>0</Lines>
  <Paragraphs>0</Paragraphs>
  <TotalTime>3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2023-05-10T02:48:00Z</dcterms:created>
  <dc:creator>简</dc:creator>
  <cp:lastModifiedBy>简</cp:lastModifiedBy>
  <dcterms:modified xsi:type="dcterms:W3CDTF">2023-05-19T09:01:34Z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012D03686E644C8983C5B789F3C1F528_11</vt:lpwstr>
  </property>
</Properties>
</file>