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</w:t>
      </w:r>
    </w:p>
    <w:p>
      <w:pPr>
        <w:spacing w:after="156" w:afterLines="50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汉中市中心血站2023年上半年纪念品采购项目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品 目</w:t>
            </w:r>
          </w:p>
        </w:tc>
        <w:tc>
          <w:tcPr>
            <w:tcW w:w="6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一包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自动开收雨伞</w:t>
            </w:r>
          </w:p>
        </w:tc>
        <w:tc>
          <w:tcPr>
            <w:tcW w:w="6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规格：三折伞；雨伞面料：聚酯纤维；直径≥</w:t>
            </w:r>
            <w:r>
              <w:rPr>
                <w:rFonts w:ascii="宋体" w:hAnsi="宋体" w:eastAsia="宋体"/>
                <w:sz w:val="24"/>
                <w:szCs w:val="24"/>
              </w:rPr>
              <w:t>100cm，伞骨架：≥8根支撑骨架；有自开收伞功能；有外包装袋，单独的合格证。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欧式多用盆三件套</w:t>
            </w:r>
          </w:p>
        </w:tc>
        <w:tc>
          <w:tcPr>
            <w:tcW w:w="6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材质：食品级不锈钢，规格：外直径≥</w:t>
            </w:r>
            <w:r>
              <w:rPr>
                <w:rFonts w:ascii="宋体" w:hAnsi="宋体" w:eastAsia="宋体"/>
                <w:sz w:val="24"/>
                <w:szCs w:val="24"/>
              </w:rPr>
              <w:t>18cm*高度≥8cm；外直径≥20cm*高度≥8.5cm；外直径≥24cm*高度≥9cm；三件套总重量≥650g；有外包装盒，单独的合格证。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水晶杯</w:t>
            </w:r>
          </w:p>
        </w:tc>
        <w:tc>
          <w:tcPr>
            <w:tcW w:w="6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杯体材质：高硼硅双层透明玻璃，规格：杯高≥</w:t>
            </w:r>
            <w:r>
              <w:rPr>
                <w:rFonts w:ascii="宋体" w:hAnsi="宋体" w:eastAsia="宋体"/>
                <w:sz w:val="24"/>
                <w:szCs w:val="24"/>
              </w:rPr>
              <w:t>17cm、杯口直径≥6cm、不加盖满容量≥300ml；内置304不锈钢茶漏；杯盖：不锈钢材质，食品级硅胶密封圈，装水摇晃不漏水；重量：≥500g；有外包装盒，单独的合格证，底座为水晶杯底。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洗发水（一）</w:t>
            </w:r>
          </w:p>
        </w:tc>
        <w:tc>
          <w:tcPr>
            <w:tcW w:w="6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规格：净重≥</w:t>
            </w:r>
            <w:r>
              <w:rPr>
                <w:rFonts w:ascii="宋体" w:hAnsi="宋体" w:eastAsia="宋体"/>
                <w:sz w:val="24"/>
                <w:szCs w:val="24"/>
              </w:rPr>
              <w:t>400ml；适用人群：成人；功效：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深层</w:t>
            </w:r>
            <w:r>
              <w:rPr>
                <w:rFonts w:ascii="宋体" w:hAnsi="宋体" w:eastAsia="宋体"/>
                <w:sz w:val="24"/>
                <w:szCs w:val="24"/>
              </w:rPr>
              <w:t>清洁，去屑，止痒，保湿，滋润，控油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</w:t>
            </w:r>
            <w:r>
              <w:rPr>
                <w:rFonts w:ascii="宋体" w:hAnsi="宋体" w:eastAsia="宋体"/>
                <w:sz w:val="24"/>
                <w:szCs w:val="24"/>
              </w:rPr>
              <w:t>功效（符合任意≥2项）；近6个月内生产；国内知名品牌，符合国家相关标准；有合格证。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洗发水（二）</w:t>
            </w:r>
          </w:p>
        </w:tc>
        <w:tc>
          <w:tcPr>
            <w:tcW w:w="6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规格：净重≥</w:t>
            </w:r>
            <w:r>
              <w:rPr>
                <w:rFonts w:ascii="宋体" w:hAnsi="宋体" w:eastAsia="宋体"/>
                <w:sz w:val="24"/>
                <w:szCs w:val="24"/>
              </w:rPr>
              <w:t>150ml；适用人群：成人；功效：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深层</w:t>
            </w:r>
            <w:r>
              <w:rPr>
                <w:rFonts w:ascii="宋体" w:hAnsi="宋体" w:eastAsia="宋体"/>
                <w:sz w:val="24"/>
                <w:szCs w:val="24"/>
              </w:rPr>
              <w:t>清洁，去屑，止痒，保湿，滋润，控油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</w:t>
            </w:r>
            <w:r>
              <w:rPr>
                <w:rFonts w:ascii="宋体" w:hAnsi="宋体" w:eastAsia="宋体"/>
                <w:sz w:val="24"/>
                <w:szCs w:val="24"/>
              </w:rPr>
              <w:t>功效（符合任意≥2项）；近6个月内生产；国内知名品牌，符合国家相关标准；有合格证。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晴雨伞</w:t>
            </w:r>
          </w:p>
        </w:tc>
        <w:tc>
          <w:tcPr>
            <w:tcW w:w="6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规格：晴雨三折叠伞，雨伞面料：聚酯纤维，直径≥</w:t>
            </w:r>
            <w:r>
              <w:rPr>
                <w:rFonts w:ascii="宋体" w:hAnsi="宋体" w:eastAsia="宋体"/>
                <w:sz w:val="24"/>
                <w:szCs w:val="24"/>
              </w:rPr>
              <w:t>100cm，伞骨架：≥10根支撑骨架，有外包装袋，单独的合格证。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水晶防爆养生杯</w:t>
            </w:r>
          </w:p>
        </w:tc>
        <w:tc>
          <w:tcPr>
            <w:tcW w:w="6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杯体材质：高硼硅双层透明玻璃，规格：杯高≥</w:t>
            </w:r>
            <w:r>
              <w:rPr>
                <w:rFonts w:ascii="宋体" w:hAnsi="宋体" w:eastAsia="宋体"/>
                <w:sz w:val="24"/>
                <w:szCs w:val="24"/>
              </w:rPr>
              <w:t>18cm、杯口直径≥5cm、不加盖满容量≥280ml，内置不锈钢茶漏；杯盖：ABS塑料，食品级硅胶密封圈，装水摇晃不漏水；重量：≥420g；有外包装盒，单独的合格证，底座为水晶杯底。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二包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食用油</w:t>
            </w:r>
          </w:p>
        </w:tc>
        <w:tc>
          <w:tcPr>
            <w:tcW w:w="694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  <w:r>
              <w:rPr>
                <w:rFonts w:ascii="宋体" w:hAnsi="宋体" w:eastAsia="宋体"/>
                <w:sz w:val="24"/>
                <w:szCs w:val="24"/>
              </w:rPr>
              <w:t>:2.5升/桶；近5个月内生产；制取工艺：物理压榨；配料：非转基因菜籽油；符合国家相关标准；质量等级：≥4级；有合格证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需提供批次质检报告。</w:t>
            </w:r>
          </w:p>
        </w:tc>
      </w:tr>
    </w:tbl>
    <w:p>
      <w:pPr>
        <w:spacing w:line="20" w:lineRule="exact"/>
        <w:rPr>
          <w:rFonts w:ascii="宋体" w:hAnsi="宋体" w:eastAsia="宋体"/>
          <w:sz w:val="24"/>
          <w:szCs w:val="24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sectPr>
      <w:pgSz w:w="11906" w:h="16838"/>
      <w:pgMar w:top="1134" w:right="1418" w:bottom="992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YjU5MDUwOGZlYWJkZTJjM2UwYmQ0MGY3NmU4M2EifQ=="/>
  </w:docVars>
  <w:rsids>
    <w:rsidRoot w:val="00000000"/>
    <w:rsid w:val="06E70501"/>
    <w:rsid w:val="078B414B"/>
    <w:rsid w:val="0D3D7106"/>
    <w:rsid w:val="191A1411"/>
    <w:rsid w:val="64DD0CB7"/>
    <w:rsid w:val="6A80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746</Characters>
  <Lines>0</Lines>
  <Paragraphs>0</Paragraphs>
  <TotalTime>2</TotalTime>
  <ScaleCrop>false</ScaleCrop>
  <LinksUpToDate>false</LinksUpToDate>
  <CharactersWithSpaces>747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2023-07-13T08:17:00Z</dcterms:created>
  <dc:creator>Administrator</dc:creator>
  <cp:lastModifiedBy>过氧乙酸</cp:lastModifiedBy>
  <dcterms:modified xsi:type="dcterms:W3CDTF">2023-07-14T09:46:08Z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D751DBB30D7D4169B89E7565A37A1B0D_13</vt:lpwstr>
  </property>
</Properties>
</file>