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宋体" w:hAnsi="宋体" w:eastAsia="宋体" w:cs="宋体"/>
          <w:color w:val="auto"/>
          <w:spacing w:val="0"/>
          <w:w w:val="100"/>
          <w:sz w:val="18"/>
          <w:szCs w:val="16"/>
        </w:rPr>
      </w:pPr>
      <w:bookmarkStart w:id="0" w:name="_Toc16633"/>
      <w:r>
        <w:rPr>
          <w:rFonts w:hint="eastAsia" w:ascii="宋体" w:hAnsi="宋体" w:eastAsia="宋体" w:cs="宋体"/>
          <w:color w:val="auto"/>
          <w:spacing w:val="0"/>
          <w:w w:val="100"/>
          <w:sz w:val="24"/>
          <w:szCs w:val="18"/>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378460</wp:posOffset>
                </wp:positionV>
                <wp:extent cx="5818505" cy="1491615"/>
                <wp:effectExtent l="5080" t="4445" r="5715" b="8890"/>
                <wp:wrapNone/>
                <wp:docPr id="9" name="文本框 9"/>
                <wp:cNvGraphicFramePr/>
                <a:graphic xmlns:a="http://schemas.openxmlformats.org/drawingml/2006/main">
                  <a:graphicData uri="http://schemas.microsoft.com/office/word/2010/wordprocessingShape">
                    <wps:wsp>
                      <wps:cNvSpPr txBox="1"/>
                      <wps:spPr>
                        <a:xfrm>
                          <a:off x="901065" y="1365250"/>
                          <a:ext cx="5818505" cy="14916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ageBreakBefore w:val="0"/>
                              <w:widowControl w:val="0"/>
                              <w:kinsoku/>
                              <w:wordWrap/>
                              <w:overflowPunct/>
                              <w:topLinePunct w:val="0"/>
                              <w:autoSpaceDE/>
                              <w:autoSpaceDN/>
                              <w:bidi w:val="0"/>
                              <w:adjustRightInd/>
                              <w:snapToGrid/>
                              <w:spacing w:line="360" w:lineRule="auto"/>
                              <w:ind w:firstLine="160" w:firstLineChars="200"/>
                              <w:textAlignment w:val="auto"/>
                              <w:rPr>
                                <w:rFonts w:hint="eastAsia" w:ascii="仿宋" w:hAnsi="仿宋" w:eastAsia="仿宋" w:cs="仿宋"/>
                                <w:sz w:val="8"/>
                                <w:szCs w:val="8"/>
                                <w:lang w:val="en-US" w:eastAsia="zh-CN"/>
                              </w:rPr>
                            </w:pPr>
                          </w:p>
                          <w:p>
                            <w:pPr>
                              <w:pStyle w:val="6"/>
                              <w:keepNext w:val="0"/>
                              <w:keepLines w:val="0"/>
                              <w:pageBreakBefore w:val="0"/>
                              <w:kinsoku/>
                              <w:wordWrap/>
                              <w:overflowPunct/>
                              <w:topLinePunct w:val="0"/>
                              <w:bidi w:val="0"/>
                              <w:snapToGrid/>
                              <w:spacing w:before="0" w:beforeAutospacing="0" w:after="0" w:afterAutospacing="0" w:line="360" w:lineRule="auto"/>
                              <w:textAlignment w:val="auto"/>
                              <w:rPr>
                                <w:rFonts w:hint="eastAsia" w:asciiTheme="minorEastAsia" w:hAnsiTheme="minorEastAsia" w:eastAsiaTheme="minorEastAsia" w:cstheme="minorEastAsia"/>
                                <w:b/>
                                <w:bCs/>
                                <w:color w:val="auto"/>
                                <w:sz w:val="24"/>
                                <w:szCs w:val="24"/>
                                <w:highlight w:val="none"/>
                                <w:shd w:val="clear" w:color="auto" w:fill="FFFFFF"/>
                                <w:lang w:val="en-US" w:eastAsia="zh-CN"/>
                              </w:rPr>
                            </w:pPr>
                            <w:r>
                              <w:rPr>
                                <w:rFonts w:hint="eastAsia" w:asciiTheme="minorEastAsia" w:hAnsiTheme="minorEastAsia" w:eastAsiaTheme="minorEastAsia" w:cstheme="minorEastAsia"/>
                                <w:b/>
                                <w:bCs/>
                                <w:color w:val="auto"/>
                                <w:sz w:val="24"/>
                                <w:szCs w:val="24"/>
                                <w:highlight w:val="none"/>
                                <w:shd w:val="clear" w:color="auto" w:fill="FFFFFF"/>
                                <w:lang w:val="en-US" w:eastAsia="zh-CN"/>
                              </w:rPr>
                              <w:t>项目概况</w:t>
                            </w:r>
                          </w:p>
                          <w:p>
                            <w:pPr>
                              <w:snapToGrid w:val="0"/>
                              <w:spacing w:line="360" w:lineRule="auto"/>
                              <w:ind w:firstLine="480"/>
                              <w:rPr>
                                <w:rFonts w:hint="eastAsia" w:ascii="宋体" w:hAnsi="宋体" w:eastAsia="宋体" w:cs="宋体"/>
                                <w:sz w:val="28"/>
                                <w:szCs w:val="28"/>
                                <w:lang w:eastAsia="zh-CN"/>
                              </w:rPr>
                            </w:pPr>
                            <w:r>
                              <w:rPr>
                                <w:rFonts w:hint="eastAsia" w:ascii="宋体" w:hAnsi="宋体" w:cs="宋体"/>
                                <w:bCs/>
                                <w:color w:val="auto"/>
                                <w:sz w:val="24"/>
                                <w:szCs w:val="24"/>
                                <w:highlight w:val="none"/>
                                <w:u w:val="single"/>
                                <w:shd w:val="clear" w:color="auto" w:fill="FFFFFF"/>
                                <w:lang w:val="en-US" w:eastAsia="zh-CN"/>
                              </w:rPr>
                              <w:t>南郑区梁山镇荣国村2023年粮食加工厂项目设备采购</w:t>
                            </w:r>
                            <w:r>
                              <w:rPr>
                                <w:rFonts w:hint="eastAsia" w:ascii="宋体" w:hAnsi="宋体" w:eastAsia="宋体" w:cs="宋体"/>
                                <w:bCs/>
                                <w:color w:val="auto"/>
                                <w:sz w:val="24"/>
                                <w:szCs w:val="24"/>
                                <w:highlight w:val="none"/>
                                <w:shd w:val="clear" w:color="auto" w:fill="FFFFFF"/>
                                <w:lang w:eastAsia="zh-CN"/>
                              </w:rPr>
                              <w:t>的潜在供应商可在</w:t>
                            </w:r>
                            <w:r>
                              <w:rPr>
                                <w:rFonts w:hint="eastAsia" w:ascii="宋体" w:hAnsi="宋体" w:cs="宋体"/>
                                <w:bCs/>
                                <w:color w:val="auto"/>
                                <w:sz w:val="24"/>
                                <w:szCs w:val="24"/>
                                <w:highlight w:val="none"/>
                                <w:u w:val="single"/>
                                <w:shd w:val="clear" w:color="auto" w:fill="FFFFFF"/>
                                <w:lang w:eastAsia="zh-CN"/>
                              </w:rPr>
                              <w:t>正昌国际项目管理有限公司</w:t>
                            </w:r>
                            <w:r>
                              <w:rPr>
                                <w:rFonts w:hint="eastAsia" w:ascii="宋体" w:hAnsi="宋体" w:eastAsia="宋体" w:cs="宋体"/>
                                <w:bCs/>
                                <w:color w:val="auto"/>
                                <w:sz w:val="24"/>
                                <w:szCs w:val="24"/>
                                <w:highlight w:val="none"/>
                                <w:u w:val="single"/>
                                <w:shd w:val="clear" w:color="auto" w:fill="FFFFFF"/>
                                <w:lang w:eastAsia="zh-CN"/>
                              </w:rPr>
                              <w:t>（地址：汉中市汉台区东一环盛世国际2#楼2005室</w:t>
                            </w:r>
                            <w:r>
                              <w:rPr>
                                <w:rFonts w:hint="eastAsia" w:ascii="宋体" w:hAnsi="宋体" w:cs="宋体"/>
                                <w:bCs/>
                                <w:color w:val="auto"/>
                                <w:sz w:val="24"/>
                                <w:szCs w:val="24"/>
                                <w:highlight w:val="none"/>
                                <w:u w:val="single"/>
                                <w:shd w:val="clear" w:color="auto" w:fill="FFFFFF"/>
                                <w:lang w:val="en-US" w:eastAsia="zh-CN"/>
                              </w:rPr>
                              <w:t xml:space="preserve"> </w:t>
                            </w:r>
                            <w:r>
                              <w:rPr>
                                <w:rFonts w:hint="eastAsia" w:ascii="宋体" w:hAnsi="宋体" w:eastAsia="宋体" w:cs="宋体"/>
                                <w:bCs/>
                                <w:color w:val="auto"/>
                                <w:sz w:val="24"/>
                                <w:szCs w:val="24"/>
                                <w:highlight w:val="none"/>
                                <w:shd w:val="clear" w:color="auto" w:fill="FFFFFF"/>
                                <w:lang w:eastAsia="zh-CN"/>
                              </w:rPr>
                              <w:t>获取采购文件，并于</w:t>
                            </w:r>
                            <w:r>
                              <w:rPr>
                                <w:rFonts w:hint="eastAsia" w:ascii="宋体" w:hAnsi="宋体" w:eastAsia="宋体" w:cs="宋体"/>
                                <w:b/>
                                <w:bCs w:val="0"/>
                                <w:color w:val="auto"/>
                                <w:sz w:val="24"/>
                                <w:szCs w:val="24"/>
                                <w:highlight w:val="none"/>
                                <w:u w:val="single"/>
                                <w:shd w:val="clear" w:color="auto" w:fill="FFFFFF"/>
                                <w:lang w:eastAsia="zh-CN"/>
                              </w:rPr>
                              <w:t>20</w:t>
                            </w:r>
                            <w:r>
                              <w:rPr>
                                <w:rFonts w:hint="eastAsia" w:ascii="宋体" w:hAnsi="宋体" w:eastAsia="宋体" w:cs="宋体"/>
                                <w:b/>
                                <w:bCs w:val="0"/>
                                <w:color w:val="auto"/>
                                <w:sz w:val="24"/>
                                <w:szCs w:val="24"/>
                                <w:highlight w:val="none"/>
                                <w:u w:val="single"/>
                                <w:shd w:val="clear" w:color="auto" w:fill="FFFFFF"/>
                                <w:lang w:val="en-US" w:eastAsia="zh-CN"/>
                              </w:rPr>
                              <w:t>23</w:t>
                            </w:r>
                            <w:r>
                              <w:rPr>
                                <w:rFonts w:hint="eastAsia" w:ascii="宋体" w:hAnsi="宋体" w:eastAsia="宋体" w:cs="宋体"/>
                                <w:b/>
                                <w:bCs w:val="0"/>
                                <w:color w:val="auto"/>
                                <w:sz w:val="24"/>
                                <w:szCs w:val="24"/>
                                <w:highlight w:val="none"/>
                                <w:shd w:val="clear" w:color="auto" w:fill="FFFFFF"/>
                                <w:lang w:eastAsia="zh-CN"/>
                              </w:rPr>
                              <w:t>年</w:t>
                            </w:r>
                            <w:r>
                              <w:rPr>
                                <w:rFonts w:hint="eastAsia" w:ascii="宋体" w:hAnsi="宋体" w:eastAsia="宋体" w:cs="宋体"/>
                                <w:b/>
                                <w:bCs w:val="0"/>
                                <w:color w:val="auto"/>
                                <w:sz w:val="24"/>
                                <w:szCs w:val="24"/>
                                <w:highlight w:val="none"/>
                                <w:u w:val="single"/>
                                <w:shd w:val="clear" w:color="auto" w:fill="FFFFFF"/>
                                <w:lang w:val="en-US" w:eastAsia="zh-CN"/>
                              </w:rPr>
                              <w:t>1</w:t>
                            </w:r>
                            <w:r>
                              <w:rPr>
                                <w:rFonts w:hint="eastAsia" w:ascii="宋体" w:hAnsi="宋体" w:cs="宋体"/>
                                <w:b/>
                                <w:bCs w:val="0"/>
                                <w:color w:val="auto"/>
                                <w:sz w:val="24"/>
                                <w:szCs w:val="24"/>
                                <w:highlight w:val="none"/>
                                <w:u w:val="single"/>
                                <w:shd w:val="clear" w:color="auto" w:fill="FFFFFF"/>
                                <w:lang w:val="en-US" w:eastAsia="zh-CN"/>
                              </w:rPr>
                              <w:t>2</w:t>
                            </w:r>
                            <w:r>
                              <w:rPr>
                                <w:rFonts w:hint="eastAsia" w:ascii="宋体" w:hAnsi="宋体" w:eastAsia="宋体" w:cs="宋体"/>
                                <w:b/>
                                <w:bCs w:val="0"/>
                                <w:color w:val="auto"/>
                                <w:sz w:val="24"/>
                                <w:szCs w:val="24"/>
                                <w:highlight w:val="none"/>
                                <w:shd w:val="clear" w:color="auto" w:fill="FFFFFF"/>
                                <w:lang w:eastAsia="zh-CN"/>
                              </w:rPr>
                              <w:t>月</w:t>
                            </w:r>
                            <w:r>
                              <w:rPr>
                                <w:rFonts w:hint="eastAsia" w:ascii="宋体" w:hAnsi="宋体" w:cs="宋体"/>
                                <w:b/>
                                <w:bCs w:val="0"/>
                                <w:color w:val="auto"/>
                                <w:sz w:val="24"/>
                                <w:szCs w:val="24"/>
                                <w:highlight w:val="none"/>
                                <w:u w:val="single"/>
                                <w:shd w:val="clear" w:color="auto" w:fill="FFFFFF"/>
                                <w:lang w:val="en-US" w:eastAsia="zh-CN"/>
                              </w:rPr>
                              <w:t>28</w:t>
                            </w:r>
                            <w:r>
                              <w:rPr>
                                <w:rFonts w:hint="eastAsia" w:ascii="宋体" w:hAnsi="宋体" w:eastAsia="宋体" w:cs="宋体"/>
                                <w:b/>
                                <w:bCs w:val="0"/>
                                <w:color w:val="auto"/>
                                <w:sz w:val="24"/>
                                <w:szCs w:val="24"/>
                                <w:highlight w:val="none"/>
                                <w:shd w:val="clear" w:color="auto" w:fill="FFFFFF"/>
                                <w:lang w:eastAsia="zh-CN"/>
                              </w:rPr>
                              <w:t>日</w:t>
                            </w:r>
                            <w:r>
                              <w:rPr>
                                <w:rFonts w:hint="eastAsia" w:ascii="宋体" w:hAnsi="宋体" w:eastAsia="宋体" w:cs="宋体"/>
                                <w:b/>
                                <w:bCs w:val="0"/>
                                <w:color w:val="auto"/>
                                <w:sz w:val="24"/>
                                <w:szCs w:val="24"/>
                                <w:highlight w:val="none"/>
                                <w:u w:val="single"/>
                                <w:shd w:val="clear" w:color="auto" w:fill="FFFFFF"/>
                                <w:lang w:val="en-US" w:eastAsia="zh-CN"/>
                              </w:rPr>
                              <w:t>14</w:t>
                            </w:r>
                            <w:r>
                              <w:rPr>
                                <w:rFonts w:hint="eastAsia" w:ascii="宋体" w:hAnsi="宋体" w:eastAsia="宋体" w:cs="宋体"/>
                                <w:b/>
                                <w:bCs w:val="0"/>
                                <w:color w:val="auto"/>
                                <w:sz w:val="24"/>
                                <w:szCs w:val="24"/>
                                <w:highlight w:val="none"/>
                                <w:shd w:val="clear" w:color="auto" w:fill="FFFFFF"/>
                                <w:lang w:eastAsia="zh-CN"/>
                              </w:rPr>
                              <w:t>时</w:t>
                            </w:r>
                            <w:r>
                              <w:rPr>
                                <w:rFonts w:hint="eastAsia" w:ascii="宋体" w:hAnsi="宋体" w:eastAsia="宋体" w:cs="宋体"/>
                                <w:b/>
                                <w:bCs w:val="0"/>
                                <w:color w:val="auto"/>
                                <w:sz w:val="24"/>
                                <w:szCs w:val="24"/>
                                <w:highlight w:val="none"/>
                                <w:u w:val="single"/>
                                <w:shd w:val="clear" w:color="auto" w:fill="FFFFFF"/>
                                <w:lang w:val="en-US" w:eastAsia="zh-CN"/>
                              </w:rPr>
                              <w:t>30</w:t>
                            </w:r>
                            <w:r>
                              <w:rPr>
                                <w:rFonts w:hint="eastAsia" w:ascii="宋体" w:hAnsi="宋体" w:eastAsia="宋体" w:cs="宋体"/>
                                <w:b/>
                                <w:bCs w:val="0"/>
                                <w:color w:val="auto"/>
                                <w:sz w:val="24"/>
                                <w:szCs w:val="24"/>
                                <w:highlight w:val="none"/>
                                <w:shd w:val="clear" w:color="auto" w:fill="FFFFFF"/>
                                <w:lang w:eastAsia="zh-CN"/>
                              </w:rPr>
                              <w:t>分</w:t>
                            </w:r>
                            <w:r>
                              <w:rPr>
                                <w:rFonts w:hint="eastAsia" w:ascii="宋体" w:hAnsi="宋体" w:eastAsia="宋体" w:cs="宋体"/>
                                <w:bCs/>
                                <w:color w:val="auto"/>
                                <w:sz w:val="24"/>
                                <w:szCs w:val="24"/>
                                <w:highlight w:val="none"/>
                                <w:shd w:val="clear" w:color="auto" w:fill="FFFFFF"/>
                                <w:lang w:eastAsia="zh-CN"/>
                              </w:rPr>
                              <w:t>（北京时间）</w:t>
                            </w:r>
                            <w:r>
                              <w:rPr>
                                <w:rFonts w:hint="eastAsia" w:ascii="宋体" w:hAnsi="宋体" w:eastAsia="宋体" w:cs="宋体"/>
                                <w:bCs/>
                                <w:color w:val="auto"/>
                                <w:sz w:val="24"/>
                                <w:szCs w:val="24"/>
                                <w:highlight w:val="none"/>
                                <w:shd w:val="clear" w:color="auto" w:fill="FFFFFF"/>
                              </w:rPr>
                              <w:t>前</w:t>
                            </w:r>
                            <w:r>
                              <w:rPr>
                                <w:rFonts w:hint="eastAsia" w:ascii="宋体" w:hAnsi="宋体" w:eastAsia="宋体" w:cs="宋体"/>
                                <w:bCs/>
                                <w:color w:val="auto"/>
                                <w:sz w:val="24"/>
                                <w:szCs w:val="24"/>
                                <w:highlight w:val="none"/>
                                <w:shd w:val="clear" w:color="auto" w:fill="FFFFFF"/>
                                <w:lang w:eastAsia="zh-CN"/>
                              </w:rPr>
                              <w:t>提交响应</w:t>
                            </w:r>
                            <w:r>
                              <w:rPr>
                                <w:rFonts w:hint="eastAsia" w:ascii="宋体" w:hAnsi="宋体" w:eastAsia="宋体" w:cs="宋体"/>
                                <w:bCs/>
                                <w:color w:val="auto"/>
                                <w:sz w:val="24"/>
                                <w:szCs w:val="24"/>
                                <w:highlight w:val="none"/>
                                <w:shd w:val="clear" w:color="auto" w:fill="FFFFFF"/>
                              </w:rPr>
                              <w:t>文件</w:t>
                            </w:r>
                            <w:r>
                              <w:rPr>
                                <w:rFonts w:hint="eastAsia" w:ascii="宋体" w:hAnsi="宋体" w:eastAsia="宋体" w:cs="宋体"/>
                                <w:color w:val="auto"/>
                                <w:sz w:val="24"/>
                                <w:szCs w:val="24"/>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29.8pt;height:117.45pt;width:458.15pt;z-index:251659264;mso-width-relative:page;mso-height-relative:page;" fillcolor="#FFFFFF [3201]" filled="t" stroked="t" coordsize="21600,21600" o:gfxdata="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To&#10;czXUAAAABwEAAA8AAAAAAAAAAQAgAAAAIgAAAGRycy9kb3ducmV2LnhtbFBLAQIUABQAAAAIAIdO&#10;4kDqQ1MSYAIAAMMEAAAOAAAAAAAAAAEAIAAAACMBAABkcnMvZTJvRG9jLnhtbFBLBQYAAAAABgAG&#10;AFkBAAD1BQAAAAA=&#10;">
                <v:fill on="t" focussize="0,0"/>
                <v:stroke weight="0.5pt" color="#000000 [3204]" joinstyle="round"/>
                <v:imagedata o:title=""/>
                <o:lock v:ext="edit" aspectratio="f"/>
                <v:textbox>
                  <w:txbxContent>
                    <w:p>
                      <w:pPr>
                        <w:pageBreakBefore w:val="0"/>
                        <w:widowControl w:val="0"/>
                        <w:kinsoku/>
                        <w:wordWrap/>
                        <w:overflowPunct/>
                        <w:topLinePunct w:val="0"/>
                        <w:autoSpaceDE/>
                        <w:autoSpaceDN/>
                        <w:bidi w:val="0"/>
                        <w:adjustRightInd/>
                        <w:snapToGrid/>
                        <w:spacing w:line="360" w:lineRule="auto"/>
                        <w:ind w:firstLine="160" w:firstLineChars="200"/>
                        <w:textAlignment w:val="auto"/>
                        <w:rPr>
                          <w:rFonts w:hint="eastAsia" w:ascii="仿宋" w:hAnsi="仿宋" w:eastAsia="仿宋" w:cs="仿宋"/>
                          <w:sz w:val="8"/>
                          <w:szCs w:val="8"/>
                          <w:lang w:val="en-US" w:eastAsia="zh-CN"/>
                        </w:rPr>
                      </w:pPr>
                    </w:p>
                    <w:p>
                      <w:pPr>
                        <w:pStyle w:val="6"/>
                        <w:keepNext w:val="0"/>
                        <w:keepLines w:val="0"/>
                        <w:pageBreakBefore w:val="0"/>
                        <w:kinsoku/>
                        <w:wordWrap/>
                        <w:overflowPunct/>
                        <w:topLinePunct w:val="0"/>
                        <w:bidi w:val="0"/>
                        <w:snapToGrid/>
                        <w:spacing w:before="0" w:beforeAutospacing="0" w:after="0" w:afterAutospacing="0" w:line="360" w:lineRule="auto"/>
                        <w:textAlignment w:val="auto"/>
                        <w:rPr>
                          <w:rFonts w:hint="eastAsia" w:asciiTheme="minorEastAsia" w:hAnsiTheme="minorEastAsia" w:eastAsiaTheme="minorEastAsia" w:cstheme="minorEastAsia"/>
                          <w:b/>
                          <w:bCs/>
                          <w:color w:val="auto"/>
                          <w:sz w:val="24"/>
                          <w:szCs w:val="24"/>
                          <w:highlight w:val="none"/>
                          <w:shd w:val="clear" w:color="auto" w:fill="FFFFFF"/>
                          <w:lang w:val="en-US" w:eastAsia="zh-CN"/>
                        </w:rPr>
                      </w:pPr>
                      <w:r>
                        <w:rPr>
                          <w:rFonts w:hint="eastAsia" w:asciiTheme="minorEastAsia" w:hAnsiTheme="minorEastAsia" w:eastAsiaTheme="minorEastAsia" w:cstheme="minorEastAsia"/>
                          <w:b/>
                          <w:bCs/>
                          <w:color w:val="auto"/>
                          <w:sz w:val="24"/>
                          <w:szCs w:val="24"/>
                          <w:highlight w:val="none"/>
                          <w:shd w:val="clear" w:color="auto" w:fill="FFFFFF"/>
                          <w:lang w:val="en-US" w:eastAsia="zh-CN"/>
                        </w:rPr>
                        <w:t>项目概况</w:t>
                      </w:r>
                    </w:p>
                    <w:p>
                      <w:pPr>
                        <w:snapToGrid w:val="0"/>
                        <w:spacing w:line="360" w:lineRule="auto"/>
                        <w:ind w:firstLine="480"/>
                        <w:rPr>
                          <w:rFonts w:hint="eastAsia" w:ascii="宋体" w:hAnsi="宋体" w:eastAsia="宋体" w:cs="宋体"/>
                          <w:sz w:val="28"/>
                          <w:szCs w:val="28"/>
                          <w:lang w:eastAsia="zh-CN"/>
                        </w:rPr>
                      </w:pPr>
                      <w:r>
                        <w:rPr>
                          <w:rFonts w:hint="eastAsia" w:ascii="宋体" w:hAnsi="宋体" w:cs="宋体"/>
                          <w:bCs/>
                          <w:color w:val="auto"/>
                          <w:sz w:val="24"/>
                          <w:szCs w:val="24"/>
                          <w:highlight w:val="none"/>
                          <w:u w:val="single"/>
                          <w:shd w:val="clear" w:color="auto" w:fill="FFFFFF"/>
                          <w:lang w:val="en-US" w:eastAsia="zh-CN"/>
                        </w:rPr>
                        <w:t>南郑区梁山镇荣国村2023年粮食加工厂项目设备采购</w:t>
                      </w:r>
                      <w:r>
                        <w:rPr>
                          <w:rFonts w:hint="eastAsia" w:ascii="宋体" w:hAnsi="宋体" w:eastAsia="宋体" w:cs="宋体"/>
                          <w:bCs/>
                          <w:color w:val="auto"/>
                          <w:sz w:val="24"/>
                          <w:szCs w:val="24"/>
                          <w:highlight w:val="none"/>
                          <w:shd w:val="clear" w:color="auto" w:fill="FFFFFF"/>
                          <w:lang w:eastAsia="zh-CN"/>
                        </w:rPr>
                        <w:t>的潜在供应商可在</w:t>
                      </w:r>
                      <w:r>
                        <w:rPr>
                          <w:rFonts w:hint="eastAsia" w:ascii="宋体" w:hAnsi="宋体" w:cs="宋体"/>
                          <w:bCs/>
                          <w:color w:val="auto"/>
                          <w:sz w:val="24"/>
                          <w:szCs w:val="24"/>
                          <w:highlight w:val="none"/>
                          <w:u w:val="single"/>
                          <w:shd w:val="clear" w:color="auto" w:fill="FFFFFF"/>
                          <w:lang w:eastAsia="zh-CN"/>
                        </w:rPr>
                        <w:t>正昌国际项目管理有限公司</w:t>
                      </w:r>
                      <w:r>
                        <w:rPr>
                          <w:rFonts w:hint="eastAsia" w:ascii="宋体" w:hAnsi="宋体" w:eastAsia="宋体" w:cs="宋体"/>
                          <w:bCs/>
                          <w:color w:val="auto"/>
                          <w:sz w:val="24"/>
                          <w:szCs w:val="24"/>
                          <w:highlight w:val="none"/>
                          <w:u w:val="single"/>
                          <w:shd w:val="clear" w:color="auto" w:fill="FFFFFF"/>
                          <w:lang w:eastAsia="zh-CN"/>
                        </w:rPr>
                        <w:t>（地址：汉中市汉台区东一环盛世国际2#楼2005室</w:t>
                      </w:r>
                      <w:r>
                        <w:rPr>
                          <w:rFonts w:hint="eastAsia" w:ascii="宋体" w:hAnsi="宋体" w:cs="宋体"/>
                          <w:bCs/>
                          <w:color w:val="auto"/>
                          <w:sz w:val="24"/>
                          <w:szCs w:val="24"/>
                          <w:highlight w:val="none"/>
                          <w:u w:val="single"/>
                          <w:shd w:val="clear" w:color="auto" w:fill="FFFFFF"/>
                          <w:lang w:val="en-US" w:eastAsia="zh-CN"/>
                        </w:rPr>
                        <w:t xml:space="preserve"> </w:t>
                      </w:r>
                      <w:r>
                        <w:rPr>
                          <w:rFonts w:hint="eastAsia" w:ascii="宋体" w:hAnsi="宋体" w:eastAsia="宋体" w:cs="宋体"/>
                          <w:bCs/>
                          <w:color w:val="auto"/>
                          <w:sz w:val="24"/>
                          <w:szCs w:val="24"/>
                          <w:highlight w:val="none"/>
                          <w:shd w:val="clear" w:color="auto" w:fill="FFFFFF"/>
                          <w:lang w:eastAsia="zh-CN"/>
                        </w:rPr>
                        <w:t>获取采购文件，并于</w:t>
                      </w:r>
                      <w:r>
                        <w:rPr>
                          <w:rFonts w:hint="eastAsia" w:ascii="宋体" w:hAnsi="宋体" w:eastAsia="宋体" w:cs="宋体"/>
                          <w:b/>
                          <w:bCs w:val="0"/>
                          <w:color w:val="auto"/>
                          <w:sz w:val="24"/>
                          <w:szCs w:val="24"/>
                          <w:highlight w:val="none"/>
                          <w:u w:val="single"/>
                          <w:shd w:val="clear" w:color="auto" w:fill="FFFFFF"/>
                          <w:lang w:eastAsia="zh-CN"/>
                        </w:rPr>
                        <w:t>20</w:t>
                      </w:r>
                      <w:r>
                        <w:rPr>
                          <w:rFonts w:hint="eastAsia" w:ascii="宋体" w:hAnsi="宋体" w:eastAsia="宋体" w:cs="宋体"/>
                          <w:b/>
                          <w:bCs w:val="0"/>
                          <w:color w:val="auto"/>
                          <w:sz w:val="24"/>
                          <w:szCs w:val="24"/>
                          <w:highlight w:val="none"/>
                          <w:u w:val="single"/>
                          <w:shd w:val="clear" w:color="auto" w:fill="FFFFFF"/>
                          <w:lang w:val="en-US" w:eastAsia="zh-CN"/>
                        </w:rPr>
                        <w:t>23</w:t>
                      </w:r>
                      <w:r>
                        <w:rPr>
                          <w:rFonts w:hint="eastAsia" w:ascii="宋体" w:hAnsi="宋体" w:eastAsia="宋体" w:cs="宋体"/>
                          <w:b/>
                          <w:bCs w:val="0"/>
                          <w:color w:val="auto"/>
                          <w:sz w:val="24"/>
                          <w:szCs w:val="24"/>
                          <w:highlight w:val="none"/>
                          <w:shd w:val="clear" w:color="auto" w:fill="FFFFFF"/>
                          <w:lang w:eastAsia="zh-CN"/>
                        </w:rPr>
                        <w:t>年</w:t>
                      </w:r>
                      <w:r>
                        <w:rPr>
                          <w:rFonts w:hint="eastAsia" w:ascii="宋体" w:hAnsi="宋体" w:eastAsia="宋体" w:cs="宋体"/>
                          <w:b/>
                          <w:bCs w:val="0"/>
                          <w:color w:val="auto"/>
                          <w:sz w:val="24"/>
                          <w:szCs w:val="24"/>
                          <w:highlight w:val="none"/>
                          <w:u w:val="single"/>
                          <w:shd w:val="clear" w:color="auto" w:fill="FFFFFF"/>
                          <w:lang w:val="en-US" w:eastAsia="zh-CN"/>
                        </w:rPr>
                        <w:t>1</w:t>
                      </w:r>
                      <w:r>
                        <w:rPr>
                          <w:rFonts w:hint="eastAsia" w:ascii="宋体" w:hAnsi="宋体" w:cs="宋体"/>
                          <w:b/>
                          <w:bCs w:val="0"/>
                          <w:color w:val="auto"/>
                          <w:sz w:val="24"/>
                          <w:szCs w:val="24"/>
                          <w:highlight w:val="none"/>
                          <w:u w:val="single"/>
                          <w:shd w:val="clear" w:color="auto" w:fill="FFFFFF"/>
                          <w:lang w:val="en-US" w:eastAsia="zh-CN"/>
                        </w:rPr>
                        <w:t>2</w:t>
                      </w:r>
                      <w:r>
                        <w:rPr>
                          <w:rFonts w:hint="eastAsia" w:ascii="宋体" w:hAnsi="宋体" w:eastAsia="宋体" w:cs="宋体"/>
                          <w:b/>
                          <w:bCs w:val="0"/>
                          <w:color w:val="auto"/>
                          <w:sz w:val="24"/>
                          <w:szCs w:val="24"/>
                          <w:highlight w:val="none"/>
                          <w:shd w:val="clear" w:color="auto" w:fill="FFFFFF"/>
                          <w:lang w:eastAsia="zh-CN"/>
                        </w:rPr>
                        <w:t>月</w:t>
                      </w:r>
                      <w:r>
                        <w:rPr>
                          <w:rFonts w:hint="eastAsia" w:ascii="宋体" w:hAnsi="宋体" w:cs="宋体"/>
                          <w:b/>
                          <w:bCs w:val="0"/>
                          <w:color w:val="auto"/>
                          <w:sz w:val="24"/>
                          <w:szCs w:val="24"/>
                          <w:highlight w:val="none"/>
                          <w:u w:val="single"/>
                          <w:shd w:val="clear" w:color="auto" w:fill="FFFFFF"/>
                          <w:lang w:val="en-US" w:eastAsia="zh-CN"/>
                        </w:rPr>
                        <w:t>28</w:t>
                      </w:r>
                      <w:r>
                        <w:rPr>
                          <w:rFonts w:hint="eastAsia" w:ascii="宋体" w:hAnsi="宋体" w:eastAsia="宋体" w:cs="宋体"/>
                          <w:b/>
                          <w:bCs w:val="0"/>
                          <w:color w:val="auto"/>
                          <w:sz w:val="24"/>
                          <w:szCs w:val="24"/>
                          <w:highlight w:val="none"/>
                          <w:shd w:val="clear" w:color="auto" w:fill="FFFFFF"/>
                          <w:lang w:eastAsia="zh-CN"/>
                        </w:rPr>
                        <w:t>日</w:t>
                      </w:r>
                      <w:r>
                        <w:rPr>
                          <w:rFonts w:hint="eastAsia" w:ascii="宋体" w:hAnsi="宋体" w:eastAsia="宋体" w:cs="宋体"/>
                          <w:b/>
                          <w:bCs w:val="0"/>
                          <w:color w:val="auto"/>
                          <w:sz w:val="24"/>
                          <w:szCs w:val="24"/>
                          <w:highlight w:val="none"/>
                          <w:u w:val="single"/>
                          <w:shd w:val="clear" w:color="auto" w:fill="FFFFFF"/>
                          <w:lang w:val="en-US" w:eastAsia="zh-CN"/>
                        </w:rPr>
                        <w:t>14</w:t>
                      </w:r>
                      <w:r>
                        <w:rPr>
                          <w:rFonts w:hint="eastAsia" w:ascii="宋体" w:hAnsi="宋体" w:eastAsia="宋体" w:cs="宋体"/>
                          <w:b/>
                          <w:bCs w:val="0"/>
                          <w:color w:val="auto"/>
                          <w:sz w:val="24"/>
                          <w:szCs w:val="24"/>
                          <w:highlight w:val="none"/>
                          <w:shd w:val="clear" w:color="auto" w:fill="FFFFFF"/>
                          <w:lang w:eastAsia="zh-CN"/>
                        </w:rPr>
                        <w:t>时</w:t>
                      </w:r>
                      <w:r>
                        <w:rPr>
                          <w:rFonts w:hint="eastAsia" w:ascii="宋体" w:hAnsi="宋体" w:eastAsia="宋体" w:cs="宋体"/>
                          <w:b/>
                          <w:bCs w:val="0"/>
                          <w:color w:val="auto"/>
                          <w:sz w:val="24"/>
                          <w:szCs w:val="24"/>
                          <w:highlight w:val="none"/>
                          <w:u w:val="single"/>
                          <w:shd w:val="clear" w:color="auto" w:fill="FFFFFF"/>
                          <w:lang w:val="en-US" w:eastAsia="zh-CN"/>
                        </w:rPr>
                        <w:t>30</w:t>
                      </w:r>
                      <w:r>
                        <w:rPr>
                          <w:rFonts w:hint="eastAsia" w:ascii="宋体" w:hAnsi="宋体" w:eastAsia="宋体" w:cs="宋体"/>
                          <w:b/>
                          <w:bCs w:val="0"/>
                          <w:color w:val="auto"/>
                          <w:sz w:val="24"/>
                          <w:szCs w:val="24"/>
                          <w:highlight w:val="none"/>
                          <w:shd w:val="clear" w:color="auto" w:fill="FFFFFF"/>
                          <w:lang w:eastAsia="zh-CN"/>
                        </w:rPr>
                        <w:t>分</w:t>
                      </w:r>
                      <w:r>
                        <w:rPr>
                          <w:rFonts w:hint="eastAsia" w:ascii="宋体" w:hAnsi="宋体" w:eastAsia="宋体" w:cs="宋体"/>
                          <w:bCs/>
                          <w:color w:val="auto"/>
                          <w:sz w:val="24"/>
                          <w:szCs w:val="24"/>
                          <w:highlight w:val="none"/>
                          <w:shd w:val="clear" w:color="auto" w:fill="FFFFFF"/>
                          <w:lang w:eastAsia="zh-CN"/>
                        </w:rPr>
                        <w:t>（北京时间）</w:t>
                      </w:r>
                      <w:r>
                        <w:rPr>
                          <w:rFonts w:hint="eastAsia" w:ascii="宋体" w:hAnsi="宋体" w:eastAsia="宋体" w:cs="宋体"/>
                          <w:bCs/>
                          <w:color w:val="auto"/>
                          <w:sz w:val="24"/>
                          <w:szCs w:val="24"/>
                          <w:highlight w:val="none"/>
                          <w:shd w:val="clear" w:color="auto" w:fill="FFFFFF"/>
                        </w:rPr>
                        <w:t>前</w:t>
                      </w:r>
                      <w:r>
                        <w:rPr>
                          <w:rFonts w:hint="eastAsia" w:ascii="宋体" w:hAnsi="宋体" w:eastAsia="宋体" w:cs="宋体"/>
                          <w:bCs/>
                          <w:color w:val="auto"/>
                          <w:sz w:val="24"/>
                          <w:szCs w:val="24"/>
                          <w:highlight w:val="none"/>
                          <w:shd w:val="clear" w:color="auto" w:fill="FFFFFF"/>
                          <w:lang w:eastAsia="zh-CN"/>
                        </w:rPr>
                        <w:t>提交响应</w:t>
                      </w:r>
                      <w:r>
                        <w:rPr>
                          <w:rFonts w:hint="eastAsia" w:ascii="宋体" w:hAnsi="宋体" w:eastAsia="宋体" w:cs="宋体"/>
                          <w:bCs/>
                          <w:color w:val="auto"/>
                          <w:sz w:val="24"/>
                          <w:szCs w:val="24"/>
                          <w:highlight w:val="none"/>
                          <w:shd w:val="clear" w:color="auto" w:fill="FFFFFF"/>
                        </w:rPr>
                        <w:t>文件</w:t>
                      </w:r>
                      <w:r>
                        <w:rPr>
                          <w:rFonts w:hint="eastAsia" w:ascii="宋体" w:hAnsi="宋体" w:eastAsia="宋体" w:cs="宋体"/>
                          <w:color w:val="auto"/>
                          <w:sz w:val="24"/>
                          <w:szCs w:val="24"/>
                          <w:lang w:eastAsia="zh-CN"/>
                        </w:rPr>
                        <w:t>。</w:t>
                      </w:r>
                    </w:p>
                  </w:txbxContent>
                </v:textbox>
              </v:shape>
            </w:pict>
          </mc:Fallback>
        </mc:AlternateContent>
      </w:r>
      <w:bookmarkStart w:id="5" w:name="_GoBack"/>
      <w:bookmarkEnd w:id="5"/>
      <w:r>
        <w:rPr>
          <w:rFonts w:hint="eastAsia" w:ascii="宋体" w:hAnsi="宋体" w:eastAsia="宋体" w:cs="宋体"/>
          <w:b/>
          <w:bCs/>
          <w:color w:val="auto"/>
          <w:spacing w:val="0"/>
          <w:w w:val="100"/>
          <w:sz w:val="32"/>
          <w:szCs w:val="32"/>
          <w:lang w:eastAsia="zh-CN"/>
        </w:rPr>
        <w:t>竞争性谈判</w:t>
      </w:r>
      <w:r>
        <w:rPr>
          <w:rFonts w:hint="eastAsia" w:ascii="宋体" w:hAnsi="宋体" w:eastAsia="宋体" w:cs="宋体"/>
          <w:b/>
          <w:bCs/>
          <w:color w:val="auto"/>
          <w:spacing w:val="0"/>
          <w:w w:val="100"/>
          <w:sz w:val="32"/>
          <w:szCs w:val="32"/>
        </w:rPr>
        <w:t>公告</w:t>
      </w:r>
      <w:bookmarkEnd w:id="0"/>
    </w:p>
    <w:p>
      <w:pPr>
        <w:pStyle w:val="4"/>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w w:val="100"/>
          <w:sz w:val="28"/>
          <w:szCs w:val="28"/>
        </w:rPr>
      </w:pPr>
      <w:bookmarkStart w:id="1" w:name="_Toc28359012"/>
      <w:bookmarkStart w:id="2" w:name="_Toc35393798"/>
      <w:bookmarkStart w:id="3" w:name="_Toc28359089"/>
      <w:bookmarkStart w:id="4" w:name="_Toc35393629"/>
    </w:p>
    <w:p>
      <w:pPr>
        <w:pStyle w:val="4"/>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w w:val="100"/>
          <w:sz w:val="28"/>
          <w:szCs w:val="28"/>
        </w:rPr>
      </w:pPr>
    </w:p>
    <w:p>
      <w:pPr>
        <w:pStyle w:val="4"/>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w w:val="100"/>
          <w:sz w:val="28"/>
          <w:szCs w:val="28"/>
        </w:rPr>
      </w:pPr>
    </w:p>
    <w:p>
      <w:pPr>
        <w:pStyle w:val="4"/>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w w:val="100"/>
          <w:sz w:val="28"/>
          <w:szCs w:val="28"/>
        </w:rPr>
      </w:pPr>
    </w:p>
    <w:p>
      <w:pPr>
        <w:rPr>
          <w:rFonts w:hint="eastAsia" w:ascii="宋体" w:hAnsi="宋体" w:eastAsia="宋体" w:cs="宋体"/>
          <w:color w:val="auto"/>
          <w:spacing w:val="0"/>
          <w:w w:val="100"/>
          <w:sz w:val="11"/>
          <w:szCs w:val="10"/>
        </w:rPr>
      </w:pPr>
    </w:p>
    <w:p>
      <w:pPr>
        <w:rPr>
          <w:rFonts w:hint="eastAsia" w:ascii="宋体" w:hAnsi="宋体" w:eastAsia="宋体" w:cs="宋体"/>
          <w:color w:val="auto"/>
          <w:spacing w:val="0"/>
          <w:w w:val="100"/>
          <w:sz w:val="11"/>
          <w:szCs w:val="10"/>
        </w:rPr>
      </w:pPr>
    </w:p>
    <w:bookmarkEnd w:id="1"/>
    <w:bookmarkEnd w:id="2"/>
    <w:bookmarkEnd w:id="3"/>
    <w:bookmarkEnd w:id="4"/>
    <w:p>
      <w:pPr>
        <w:pStyle w:val="6"/>
        <w:keepNext w:val="0"/>
        <w:keepLines w:val="0"/>
        <w:pageBreakBefore w:val="0"/>
        <w:widowControl w:val="0"/>
        <w:numPr>
          <w:ilvl w:val="0"/>
          <w:numId w:val="0"/>
        </w:numPr>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pacing w:val="0"/>
          <w:w w:val="100"/>
          <w:sz w:val="24"/>
          <w:szCs w:val="24"/>
          <w:highlight w:val="none"/>
          <w:shd w:val="clear" w:color="auto" w:fill="FFFFFF"/>
        </w:rPr>
      </w:pPr>
      <w:r>
        <w:rPr>
          <w:rFonts w:hint="eastAsia" w:ascii="宋体" w:hAnsi="宋体" w:eastAsia="宋体" w:cs="宋体"/>
          <w:b/>
          <w:color w:val="auto"/>
          <w:spacing w:val="0"/>
          <w:w w:val="100"/>
          <w:sz w:val="24"/>
          <w:szCs w:val="24"/>
          <w:highlight w:val="none"/>
          <w:shd w:val="clear" w:color="auto" w:fill="FFFFFF"/>
          <w:lang w:eastAsia="zh-CN"/>
        </w:rPr>
        <w:t>一、</w:t>
      </w:r>
      <w:r>
        <w:rPr>
          <w:rFonts w:hint="eastAsia" w:ascii="宋体" w:hAnsi="宋体" w:eastAsia="宋体" w:cs="宋体"/>
          <w:b/>
          <w:color w:val="auto"/>
          <w:spacing w:val="0"/>
          <w:w w:val="100"/>
          <w:sz w:val="24"/>
          <w:szCs w:val="24"/>
          <w:highlight w:val="none"/>
          <w:shd w:val="clear" w:color="auto" w:fill="FFFFFF"/>
        </w:rPr>
        <w:t>项目基本情况：</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rPr>
        <w:t>项目编号</w:t>
      </w:r>
      <w:r>
        <w:rPr>
          <w:rFonts w:hint="eastAsia" w:ascii="宋体" w:hAnsi="宋体" w:eastAsia="宋体" w:cs="宋体"/>
          <w:color w:val="auto"/>
          <w:spacing w:val="0"/>
          <w:w w:val="100"/>
          <w:sz w:val="24"/>
          <w:szCs w:val="24"/>
          <w:highlight w:val="none"/>
          <w:shd w:val="clear" w:color="auto" w:fill="FFFFFF"/>
          <w:lang w:eastAsia="zh-CN"/>
        </w:rPr>
        <w:t>：ZCSP-南郑县-2023-00140</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eastAsia="zh-CN"/>
        </w:rPr>
      </w:pPr>
      <w:r>
        <w:rPr>
          <w:rFonts w:hint="eastAsia" w:ascii="宋体" w:hAnsi="宋体" w:eastAsia="宋体" w:cs="宋体"/>
          <w:color w:val="auto"/>
          <w:spacing w:val="0"/>
          <w:w w:val="100"/>
          <w:sz w:val="24"/>
          <w:szCs w:val="24"/>
          <w:highlight w:val="none"/>
          <w:shd w:val="clear" w:color="auto" w:fill="FFFFFF"/>
        </w:rPr>
        <w:t>项目名称：</w:t>
      </w:r>
      <w:r>
        <w:rPr>
          <w:rFonts w:hint="eastAsia" w:ascii="宋体" w:hAnsi="宋体" w:eastAsia="宋体" w:cs="宋体"/>
          <w:color w:val="auto"/>
          <w:spacing w:val="0"/>
          <w:w w:val="100"/>
          <w:sz w:val="24"/>
          <w:szCs w:val="24"/>
          <w:highlight w:val="none"/>
          <w:shd w:val="clear" w:color="auto" w:fill="FFFFFF"/>
          <w:lang w:val="en-US" w:eastAsia="zh-CN"/>
        </w:rPr>
        <w:t>南郑区梁山镇荣国村2023年粮食加工厂项目设备采购</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eastAsia="zh-CN"/>
        </w:rPr>
      </w:pPr>
      <w:r>
        <w:rPr>
          <w:rFonts w:hint="eastAsia" w:ascii="宋体" w:hAnsi="宋体" w:eastAsia="宋体" w:cs="宋体"/>
          <w:b w:val="0"/>
          <w:bCs w:val="0"/>
          <w:color w:val="auto"/>
          <w:spacing w:val="0"/>
          <w:w w:val="100"/>
          <w:sz w:val="24"/>
          <w:szCs w:val="24"/>
          <w:highlight w:val="none"/>
          <w:shd w:val="clear" w:color="auto" w:fill="FFFFFF"/>
        </w:rPr>
        <w:t>预算金</w:t>
      </w:r>
      <w:r>
        <w:rPr>
          <w:rFonts w:hint="eastAsia" w:ascii="宋体" w:hAnsi="宋体" w:eastAsia="宋体" w:cs="宋体"/>
          <w:color w:val="auto"/>
          <w:spacing w:val="0"/>
          <w:w w:val="100"/>
          <w:sz w:val="24"/>
          <w:szCs w:val="24"/>
          <w:highlight w:val="none"/>
          <w:shd w:val="clear" w:color="auto" w:fill="FFFFFF"/>
          <w:lang w:eastAsia="zh-CN"/>
        </w:rPr>
        <w:t>额：</w:t>
      </w:r>
      <w:r>
        <w:rPr>
          <w:rFonts w:hint="eastAsia" w:ascii="宋体" w:hAnsi="宋体" w:eastAsia="宋体" w:cs="宋体"/>
          <w:color w:val="auto"/>
          <w:spacing w:val="0"/>
          <w:w w:val="100"/>
          <w:sz w:val="24"/>
          <w:szCs w:val="24"/>
          <w:highlight w:val="none"/>
          <w:shd w:val="clear" w:color="auto" w:fill="FFFFFF"/>
          <w:lang w:val="en-US" w:eastAsia="zh-CN"/>
        </w:rPr>
        <w:t>400000.00</w:t>
      </w:r>
      <w:r>
        <w:rPr>
          <w:rFonts w:hint="eastAsia" w:ascii="宋体" w:hAnsi="宋体" w:eastAsia="宋体" w:cs="宋体"/>
          <w:color w:val="auto"/>
          <w:spacing w:val="0"/>
          <w:w w:val="100"/>
          <w:sz w:val="24"/>
          <w:szCs w:val="24"/>
          <w:highlight w:val="none"/>
          <w:shd w:val="clear" w:color="auto" w:fill="FFFFFF"/>
          <w:lang w:eastAsia="zh-CN"/>
        </w:rPr>
        <w:t>元</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eastAsia="zh-CN"/>
        </w:rPr>
        <w:t>最高限价：</w:t>
      </w:r>
      <w:r>
        <w:rPr>
          <w:rFonts w:hint="eastAsia" w:ascii="宋体" w:hAnsi="宋体" w:eastAsia="宋体" w:cs="宋体"/>
          <w:color w:val="auto"/>
          <w:spacing w:val="0"/>
          <w:w w:val="100"/>
          <w:sz w:val="24"/>
          <w:szCs w:val="24"/>
          <w:highlight w:val="none"/>
          <w:shd w:val="clear" w:color="auto" w:fill="FFFFFF"/>
          <w:lang w:val="en-US" w:eastAsia="zh-CN"/>
        </w:rPr>
        <w:t>400000.00元</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rPr>
      </w:pPr>
      <w:r>
        <w:rPr>
          <w:rFonts w:hint="eastAsia" w:ascii="宋体" w:hAnsi="宋体" w:eastAsia="宋体" w:cs="宋体"/>
          <w:color w:val="auto"/>
          <w:spacing w:val="0"/>
          <w:w w:val="100"/>
          <w:sz w:val="24"/>
          <w:szCs w:val="24"/>
          <w:highlight w:val="none"/>
          <w:shd w:val="clear" w:color="auto" w:fill="FFFFFF"/>
        </w:rPr>
        <w:t>采购需求：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eastAsia="zh-CN"/>
        </w:rPr>
        <w:t>合同包</w:t>
      </w:r>
      <w:r>
        <w:rPr>
          <w:rFonts w:hint="eastAsia" w:ascii="宋体" w:hAnsi="宋体" w:eastAsia="宋体" w:cs="宋体"/>
          <w:color w:val="auto"/>
          <w:spacing w:val="0"/>
          <w:w w:val="100"/>
          <w:sz w:val="24"/>
          <w:szCs w:val="24"/>
          <w:highlight w:val="none"/>
          <w:shd w:val="clear" w:color="auto" w:fill="FFFFFF"/>
          <w:lang w:val="en-US" w:eastAsia="zh-CN"/>
        </w:rPr>
        <w:t>1（南郑区梁山镇荣国村2023年粮食加工厂项目设备采购）：</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b w:val="0"/>
          <w:bCs w:val="0"/>
          <w:color w:val="auto"/>
          <w:spacing w:val="0"/>
          <w:w w:val="100"/>
          <w:sz w:val="24"/>
          <w:szCs w:val="24"/>
          <w:highlight w:val="none"/>
          <w:shd w:val="clear" w:color="auto" w:fill="FFFFFF"/>
          <w:lang w:eastAsia="zh-CN"/>
        </w:rPr>
      </w:pPr>
      <w:r>
        <w:rPr>
          <w:rFonts w:hint="eastAsia" w:ascii="宋体" w:hAnsi="宋体" w:eastAsia="宋体" w:cs="宋体"/>
          <w:color w:val="auto"/>
          <w:spacing w:val="0"/>
          <w:w w:val="100"/>
          <w:sz w:val="24"/>
          <w:szCs w:val="24"/>
          <w:highlight w:val="none"/>
          <w:shd w:val="clear" w:color="auto" w:fill="FFFFFF"/>
          <w:lang w:val="en-US" w:eastAsia="zh-CN"/>
        </w:rPr>
        <w:t>合同包预算金额：400000.00元</w:t>
      </w:r>
      <w:r>
        <w:rPr>
          <w:rFonts w:hint="eastAsia" w:ascii="宋体" w:hAnsi="宋体" w:eastAsia="宋体" w:cs="宋体"/>
          <w:b w:val="0"/>
          <w:bCs w:val="0"/>
          <w:color w:val="auto"/>
          <w:spacing w:val="0"/>
          <w:w w:val="100"/>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合同包最高限价：400000.00元；</w:t>
      </w:r>
    </w:p>
    <w:tbl>
      <w:tblPr>
        <w:tblStyle w:val="8"/>
        <w:tblpPr w:leftFromText="180" w:rightFromText="180" w:vertAnchor="text" w:horzAnchor="page" w:tblpX="1105" w:tblpY="31"/>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714"/>
        <w:gridCol w:w="1905"/>
        <w:gridCol w:w="1002"/>
        <w:gridCol w:w="1635"/>
        <w:gridCol w:w="1596"/>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color w:val="auto"/>
                <w:spacing w:val="0"/>
                <w:w w:val="100"/>
                <w:sz w:val="28"/>
                <w:szCs w:val="28"/>
                <w:highlight w:val="none"/>
                <w:shd w:val="clear" w:color="auto" w:fill="FFFFFF"/>
                <w:vertAlign w:val="baseline"/>
              </w:rPr>
            </w:pPr>
            <w:r>
              <w:rPr>
                <w:rFonts w:hint="eastAsia" w:ascii="宋体" w:hAnsi="宋体" w:eastAsia="宋体" w:cs="宋体"/>
                <w:b/>
                <w:bCs/>
                <w:i w:val="0"/>
                <w:iCs w:val="0"/>
                <w:caps w:val="0"/>
                <w:color w:val="auto"/>
                <w:spacing w:val="0"/>
                <w:w w:val="100"/>
                <w:kern w:val="0"/>
                <w:sz w:val="21"/>
                <w:szCs w:val="21"/>
                <w:lang w:val="en-US" w:eastAsia="zh-CN" w:bidi="ar"/>
              </w:rPr>
              <w:t>品目号</w:t>
            </w:r>
          </w:p>
        </w:tc>
        <w:tc>
          <w:tcPr>
            <w:tcW w:w="1714"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color w:val="auto"/>
                <w:spacing w:val="0"/>
                <w:w w:val="100"/>
                <w:sz w:val="28"/>
                <w:szCs w:val="28"/>
                <w:highlight w:val="none"/>
                <w:shd w:val="clear" w:color="auto" w:fill="FFFFFF"/>
                <w:vertAlign w:val="baseline"/>
              </w:rPr>
            </w:pPr>
            <w:r>
              <w:rPr>
                <w:rFonts w:hint="eastAsia" w:ascii="宋体" w:hAnsi="宋体" w:eastAsia="宋体" w:cs="宋体"/>
                <w:b/>
                <w:bCs/>
                <w:i w:val="0"/>
                <w:iCs w:val="0"/>
                <w:caps w:val="0"/>
                <w:color w:val="auto"/>
                <w:spacing w:val="0"/>
                <w:w w:val="100"/>
                <w:kern w:val="0"/>
                <w:sz w:val="21"/>
                <w:szCs w:val="21"/>
                <w:lang w:val="en-US" w:eastAsia="zh-CN" w:bidi="ar"/>
              </w:rPr>
              <w:t>品目名称</w:t>
            </w:r>
          </w:p>
        </w:tc>
        <w:tc>
          <w:tcPr>
            <w:tcW w:w="19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color w:val="auto"/>
                <w:spacing w:val="0"/>
                <w:w w:val="100"/>
                <w:sz w:val="28"/>
                <w:szCs w:val="28"/>
                <w:highlight w:val="none"/>
                <w:shd w:val="clear" w:color="auto" w:fill="FFFFFF"/>
                <w:vertAlign w:val="baseline"/>
              </w:rPr>
            </w:pPr>
            <w:r>
              <w:rPr>
                <w:rFonts w:hint="eastAsia" w:ascii="宋体" w:hAnsi="宋体" w:eastAsia="宋体" w:cs="宋体"/>
                <w:b/>
                <w:bCs/>
                <w:i w:val="0"/>
                <w:iCs w:val="0"/>
                <w:caps w:val="0"/>
                <w:color w:val="auto"/>
                <w:spacing w:val="0"/>
                <w:w w:val="100"/>
                <w:kern w:val="0"/>
                <w:sz w:val="21"/>
                <w:szCs w:val="21"/>
                <w:lang w:val="en-US" w:eastAsia="zh-CN" w:bidi="ar"/>
              </w:rPr>
              <w:t>采购标的</w:t>
            </w:r>
          </w:p>
        </w:tc>
        <w:tc>
          <w:tcPr>
            <w:tcW w:w="1002"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i w:val="0"/>
                <w:iCs w:val="0"/>
                <w:caps w:val="0"/>
                <w:color w:val="auto"/>
                <w:spacing w:val="0"/>
                <w:w w:val="100"/>
                <w:kern w:val="0"/>
                <w:sz w:val="21"/>
                <w:szCs w:val="21"/>
                <w:lang w:val="en-US" w:eastAsia="zh-CN" w:bidi="ar"/>
              </w:rPr>
            </w:pPr>
            <w:r>
              <w:rPr>
                <w:rFonts w:hint="eastAsia" w:ascii="宋体" w:hAnsi="宋体" w:eastAsia="宋体" w:cs="宋体"/>
                <w:b/>
                <w:bCs/>
                <w:i w:val="0"/>
                <w:iCs w:val="0"/>
                <w:caps w:val="0"/>
                <w:color w:val="auto"/>
                <w:spacing w:val="0"/>
                <w:w w:val="100"/>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color w:val="auto"/>
                <w:spacing w:val="0"/>
                <w:w w:val="100"/>
                <w:sz w:val="28"/>
                <w:szCs w:val="28"/>
                <w:highlight w:val="none"/>
                <w:shd w:val="clear" w:color="auto" w:fill="FFFFFF"/>
                <w:vertAlign w:val="baseline"/>
              </w:rPr>
            </w:pPr>
            <w:r>
              <w:rPr>
                <w:rFonts w:hint="eastAsia" w:ascii="宋体" w:hAnsi="宋体" w:eastAsia="宋体" w:cs="宋体"/>
                <w:b/>
                <w:bCs/>
                <w:i w:val="0"/>
                <w:iCs w:val="0"/>
                <w:caps w:val="0"/>
                <w:color w:val="auto"/>
                <w:spacing w:val="0"/>
                <w:w w:val="100"/>
                <w:kern w:val="0"/>
                <w:sz w:val="21"/>
                <w:szCs w:val="21"/>
                <w:lang w:val="en-US" w:eastAsia="zh-CN" w:bidi="ar"/>
              </w:rPr>
              <w:t>（单位）</w:t>
            </w:r>
          </w:p>
        </w:tc>
        <w:tc>
          <w:tcPr>
            <w:tcW w:w="163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color w:val="auto"/>
                <w:spacing w:val="0"/>
                <w:w w:val="100"/>
                <w:sz w:val="28"/>
                <w:szCs w:val="28"/>
                <w:highlight w:val="none"/>
                <w:shd w:val="clear" w:color="auto" w:fill="FFFFFF"/>
                <w:vertAlign w:val="baseline"/>
              </w:rPr>
            </w:pPr>
            <w:r>
              <w:rPr>
                <w:rFonts w:hint="eastAsia" w:ascii="宋体" w:hAnsi="宋体" w:eastAsia="宋体" w:cs="宋体"/>
                <w:b/>
                <w:bCs/>
                <w:i w:val="0"/>
                <w:iCs w:val="0"/>
                <w:caps w:val="0"/>
                <w:color w:val="auto"/>
                <w:spacing w:val="0"/>
                <w:w w:val="100"/>
                <w:kern w:val="0"/>
                <w:sz w:val="21"/>
                <w:szCs w:val="21"/>
                <w:lang w:val="en-US" w:eastAsia="zh-CN" w:bidi="ar"/>
              </w:rPr>
              <w:t>技术规格、参数及要求</w:t>
            </w:r>
          </w:p>
        </w:tc>
        <w:tc>
          <w:tcPr>
            <w:tcW w:w="1596"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color w:val="auto"/>
                <w:spacing w:val="0"/>
                <w:w w:val="100"/>
                <w:sz w:val="28"/>
                <w:szCs w:val="28"/>
                <w:highlight w:val="none"/>
                <w:shd w:val="clear" w:color="auto" w:fill="FFFFFF"/>
                <w:vertAlign w:val="baseline"/>
              </w:rPr>
            </w:pPr>
            <w:r>
              <w:rPr>
                <w:rFonts w:hint="eastAsia" w:ascii="宋体" w:hAnsi="宋体" w:eastAsia="宋体" w:cs="宋体"/>
                <w:b/>
                <w:bCs/>
                <w:i w:val="0"/>
                <w:iCs w:val="0"/>
                <w:caps w:val="0"/>
                <w:color w:val="auto"/>
                <w:spacing w:val="0"/>
                <w:w w:val="100"/>
                <w:kern w:val="0"/>
                <w:sz w:val="21"/>
                <w:szCs w:val="21"/>
                <w:lang w:val="en-US" w:eastAsia="zh-CN" w:bidi="ar"/>
              </w:rPr>
              <w:t>品目预算(元)</w:t>
            </w:r>
          </w:p>
        </w:tc>
        <w:tc>
          <w:tcPr>
            <w:tcW w:w="1632"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color w:val="auto"/>
                <w:spacing w:val="0"/>
                <w:w w:val="100"/>
                <w:sz w:val="28"/>
                <w:szCs w:val="28"/>
                <w:highlight w:val="none"/>
                <w:shd w:val="clear" w:color="auto" w:fill="FFFFFF"/>
                <w:vertAlign w:val="baseline"/>
              </w:rPr>
            </w:pPr>
            <w:r>
              <w:rPr>
                <w:rFonts w:hint="eastAsia" w:ascii="宋体" w:hAnsi="宋体" w:eastAsia="宋体" w:cs="宋体"/>
                <w:b/>
                <w:bCs/>
                <w:i w:val="0"/>
                <w:iCs w:val="0"/>
                <w:caps w:val="0"/>
                <w:color w:val="auto"/>
                <w:spacing w:val="0"/>
                <w:w w:val="100"/>
                <w:kern w:val="0"/>
                <w:sz w:val="21"/>
                <w:szCs w:val="21"/>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4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0"/>
              <w:jc w:val="center"/>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1-1</w:t>
            </w:r>
          </w:p>
        </w:tc>
        <w:tc>
          <w:tcPr>
            <w:tcW w:w="171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0"/>
              <w:jc w:val="center"/>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其他食品加工设备</w:t>
            </w:r>
          </w:p>
        </w:tc>
        <w:tc>
          <w:tcPr>
            <w:tcW w:w="1905"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0"/>
              <w:jc w:val="center"/>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粮食加工厂项目设备采购</w:t>
            </w:r>
          </w:p>
        </w:tc>
        <w:tc>
          <w:tcPr>
            <w:tcW w:w="100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0"/>
              <w:jc w:val="center"/>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1（项）</w:t>
            </w:r>
          </w:p>
        </w:tc>
        <w:tc>
          <w:tcPr>
            <w:tcW w:w="1635"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0"/>
              <w:jc w:val="center"/>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详见采购文件</w:t>
            </w:r>
          </w:p>
        </w:tc>
        <w:tc>
          <w:tcPr>
            <w:tcW w:w="159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0"/>
              <w:jc w:val="center"/>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400000.00元</w:t>
            </w:r>
          </w:p>
        </w:tc>
        <w:tc>
          <w:tcPr>
            <w:tcW w:w="163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0"/>
              <w:jc w:val="center"/>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400000.00元</w:t>
            </w:r>
          </w:p>
        </w:tc>
      </w:tr>
    </w:tbl>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220" w:firstLineChars="200"/>
        <w:jc w:val="left"/>
        <w:textAlignment w:val="auto"/>
        <w:rPr>
          <w:rFonts w:hint="eastAsia" w:ascii="宋体" w:hAnsi="宋体" w:eastAsia="宋体" w:cs="宋体"/>
          <w:color w:val="auto"/>
          <w:spacing w:val="0"/>
          <w:w w:val="100"/>
          <w:sz w:val="11"/>
          <w:szCs w:val="11"/>
          <w:highlight w:val="none"/>
          <w:shd w:val="clear" w:color="auto" w:fill="FFFFFF"/>
          <w:lang w:eastAsia="zh-CN"/>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386" w:rightChars="-184"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eastAsia="zh-CN"/>
        </w:rPr>
      </w:pPr>
      <w:r>
        <w:rPr>
          <w:rFonts w:hint="eastAsia" w:ascii="宋体" w:hAnsi="宋体" w:eastAsia="宋体" w:cs="宋体"/>
          <w:color w:val="auto"/>
          <w:spacing w:val="0"/>
          <w:w w:val="100"/>
          <w:sz w:val="24"/>
          <w:szCs w:val="24"/>
          <w:highlight w:val="none"/>
          <w:shd w:val="clear" w:color="auto" w:fill="FFFFFF"/>
        </w:rPr>
        <w:t>合同履行期限：</w:t>
      </w:r>
      <w:r>
        <w:rPr>
          <w:rFonts w:hint="eastAsia" w:ascii="宋体" w:hAnsi="宋体" w:eastAsia="宋体" w:cs="宋体"/>
          <w:color w:val="auto"/>
          <w:spacing w:val="0"/>
          <w:w w:val="100"/>
          <w:sz w:val="24"/>
          <w:szCs w:val="24"/>
          <w:highlight w:val="none"/>
          <w:shd w:val="clear" w:color="auto" w:fill="FFFFFF"/>
          <w:lang w:eastAsia="zh-CN"/>
        </w:rPr>
        <w:t>合同签订后</w:t>
      </w:r>
      <w:r>
        <w:rPr>
          <w:rFonts w:hint="eastAsia" w:ascii="宋体" w:hAnsi="宋体" w:eastAsia="宋体" w:cs="宋体"/>
          <w:color w:val="auto"/>
          <w:spacing w:val="0"/>
          <w:w w:val="100"/>
          <w:sz w:val="24"/>
          <w:szCs w:val="24"/>
          <w:highlight w:val="none"/>
          <w:shd w:val="clear" w:color="auto" w:fill="FFFFFF"/>
          <w:lang w:val="en-US" w:eastAsia="zh-CN"/>
        </w:rPr>
        <w:t>30日历天</w:t>
      </w:r>
      <w:r>
        <w:rPr>
          <w:rFonts w:hint="eastAsia" w:ascii="宋体" w:hAnsi="宋体" w:eastAsia="宋体" w:cs="宋体"/>
          <w:color w:val="auto"/>
          <w:spacing w:val="0"/>
          <w:w w:val="100"/>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eastAsia="zh-CN"/>
        </w:rPr>
      </w:pPr>
      <w:r>
        <w:rPr>
          <w:rFonts w:hint="eastAsia" w:ascii="宋体" w:hAnsi="宋体" w:eastAsia="宋体" w:cs="宋体"/>
          <w:color w:val="auto"/>
          <w:spacing w:val="0"/>
          <w:w w:val="100"/>
          <w:sz w:val="24"/>
          <w:szCs w:val="24"/>
          <w:highlight w:val="none"/>
          <w:shd w:val="clear" w:color="auto" w:fill="FFFFFF"/>
        </w:rPr>
        <w:t>本项目是否接受联合体投标：否</w:t>
      </w:r>
      <w:r>
        <w:rPr>
          <w:rFonts w:hint="eastAsia" w:ascii="宋体" w:hAnsi="宋体" w:eastAsia="宋体" w:cs="宋体"/>
          <w:color w:val="auto"/>
          <w:spacing w:val="0"/>
          <w:w w:val="100"/>
          <w:sz w:val="24"/>
          <w:szCs w:val="24"/>
          <w:highlight w:val="none"/>
          <w:shd w:val="clear" w:color="auto" w:fill="FFFFFF"/>
          <w:lang w:eastAsia="zh-CN"/>
        </w:rPr>
        <w:t>。</w:t>
      </w:r>
    </w:p>
    <w:p>
      <w:pPr>
        <w:pStyle w:val="6"/>
        <w:keepNext w:val="0"/>
        <w:keepLines w:val="0"/>
        <w:pageBreakBefore w:val="0"/>
        <w:widowControl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pacing w:val="0"/>
          <w:w w:val="100"/>
          <w:sz w:val="24"/>
          <w:szCs w:val="24"/>
          <w:highlight w:val="none"/>
        </w:rPr>
      </w:pPr>
      <w:r>
        <w:rPr>
          <w:rFonts w:hint="eastAsia" w:ascii="宋体" w:hAnsi="宋体" w:eastAsia="宋体" w:cs="宋体"/>
          <w:b/>
          <w:color w:val="auto"/>
          <w:spacing w:val="0"/>
          <w:w w:val="100"/>
          <w:sz w:val="24"/>
          <w:szCs w:val="24"/>
          <w:highlight w:val="none"/>
          <w:shd w:val="clear" w:color="auto" w:fill="FFFFFF"/>
        </w:rPr>
        <w:t xml:space="preserve">二、 </w:t>
      </w:r>
      <w:r>
        <w:rPr>
          <w:rFonts w:hint="eastAsia" w:ascii="宋体" w:hAnsi="宋体" w:eastAsia="宋体" w:cs="宋体"/>
          <w:b/>
          <w:color w:val="auto"/>
          <w:spacing w:val="0"/>
          <w:w w:val="100"/>
          <w:sz w:val="24"/>
          <w:szCs w:val="24"/>
          <w:highlight w:val="none"/>
          <w:shd w:val="clear" w:color="auto" w:fill="FFFFFF"/>
          <w:lang w:eastAsia="zh-CN"/>
        </w:rPr>
        <w:t>申请人</w:t>
      </w:r>
      <w:r>
        <w:rPr>
          <w:rFonts w:hint="eastAsia" w:ascii="宋体" w:hAnsi="宋体" w:eastAsia="宋体" w:cs="宋体"/>
          <w:b/>
          <w:color w:val="auto"/>
          <w:spacing w:val="0"/>
          <w:w w:val="100"/>
          <w:sz w:val="24"/>
          <w:szCs w:val="24"/>
          <w:highlight w:val="none"/>
          <w:shd w:val="clear" w:color="auto" w:fill="FFFFFF"/>
        </w:rPr>
        <w:t>的资格要求</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pacing w:val="0"/>
          <w:w w:val="100"/>
          <w:lang w:val="en-US" w:eastAsia="zh-CN"/>
        </w:rPr>
      </w:pPr>
      <w:r>
        <w:rPr>
          <w:rFonts w:hint="eastAsia" w:ascii="宋体" w:hAnsi="宋体" w:eastAsia="宋体" w:cs="宋体"/>
          <w:b/>
          <w:bCs/>
          <w:color w:val="auto"/>
          <w:spacing w:val="0"/>
          <w:w w:val="100"/>
          <w:sz w:val="24"/>
          <w:szCs w:val="24"/>
          <w:highlight w:val="none"/>
          <w:shd w:val="clear" w:color="auto" w:fill="FFFFFF"/>
        </w:rPr>
        <w:t>1、</w:t>
      </w:r>
      <w:r>
        <w:rPr>
          <w:rFonts w:hint="eastAsia" w:ascii="宋体" w:hAnsi="宋体" w:eastAsia="宋体" w:cs="宋体"/>
          <w:b/>
          <w:bCs/>
          <w:color w:val="auto"/>
          <w:spacing w:val="0"/>
          <w:w w:val="100"/>
          <w:sz w:val="24"/>
          <w:szCs w:val="24"/>
          <w:highlight w:val="none"/>
          <w:shd w:val="clear" w:color="auto" w:fill="FFFFFF"/>
          <w:lang w:val="en-US" w:eastAsia="zh-CN"/>
        </w:rPr>
        <w:t>基本资格条件：符合《中华人民共和国政府采购法》第二十二条的规定；</w:t>
      </w:r>
      <w:r>
        <w:rPr>
          <w:rFonts w:hint="eastAsia" w:ascii="宋体" w:hAnsi="宋体" w:eastAsia="宋体" w:cs="宋体"/>
          <w:color w:val="auto"/>
          <w:spacing w:val="0"/>
          <w:w w:val="100"/>
          <w:lang w:val="en-US" w:eastAsia="zh-CN"/>
        </w:rPr>
        <w:tab/>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auto"/>
          <w:spacing w:val="0"/>
          <w:w w:val="100"/>
          <w:sz w:val="24"/>
          <w:szCs w:val="24"/>
          <w:highlight w:val="none"/>
          <w:shd w:val="clear" w:color="auto" w:fill="FFFFFF"/>
          <w:lang w:eastAsia="zh-CN"/>
        </w:rPr>
      </w:pPr>
      <w:r>
        <w:rPr>
          <w:rFonts w:hint="eastAsia" w:ascii="宋体" w:hAnsi="宋体" w:eastAsia="宋体" w:cs="宋体"/>
          <w:b/>
          <w:bCs/>
          <w:color w:val="auto"/>
          <w:spacing w:val="0"/>
          <w:w w:val="100"/>
          <w:sz w:val="24"/>
          <w:szCs w:val="24"/>
          <w:highlight w:val="none"/>
          <w:shd w:val="clear" w:color="auto" w:fill="FFFFFF"/>
        </w:rPr>
        <w:t>2、落实政府采购政策需满足的资格要求</w:t>
      </w:r>
      <w:r>
        <w:rPr>
          <w:rFonts w:hint="eastAsia" w:ascii="宋体" w:hAnsi="宋体" w:eastAsia="宋体" w:cs="宋体"/>
          <w:b/>
          <w:bCs/>
          <w:color w:val="auto"/>
          <w:spacing w:val="0"/>
          <w:w w:val="100"/>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720" w:firstLineChars="3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eastAsia="zh-CN"/>
        </w:rPr>
        <w:t>合同包</w:t>
      </w:r>
      <w:r>
        <w:rPr>
          <w:rFonts w:hint="eastAsia" w:ascii="宋体" w:hAnsi="宋体" w:eastAsia="宋体" w:cs="宋体"/>
          <w:color w:val="auto"/>
          <w:spacing w:val="0"/>
          <w:w w:val="100"/>
          <w:sz w:val="24"/>
          <w:szCs w:val="24"/>
          <w:highlight w:val="none"/>
          <w:shd w:val="clear" w:color="auto" w:fill="FFFFFF"/>
          <w:lang w:val="en-US" w:eastAsia="zh-CN"/>
        </w:rPr>
        <w:t>1（南郑区梁山镇荣国村2023年粮食加工厂项目设备采购）落实政府采购政策需满足的资格要求如下：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1）中小企业发展政策：①《政府采购促进中小企业发展管理办法》(财库[2020]46号)；《财政部、司法部关于政府采购支持监狱企业发展有关问题的通知》(财库[2014]68号)；②《关于促进残疾人就业政府采购政策的通知》(财库[2017]141号)；③《陕西省中小企业政府采购信用融资办法》(陕财办采[2018]23号)；④陕西省财政厅关于印发《陕西省中小企业政府采购信用融资办法》(陕财办采〔2018〕23号)；⑤《陕西省财政厅关于加快推进我省中小企业政府采购信用融资工作的通知》(陕财办采〔2020〕15号)；⑥《陕西省财政厅关于进一步加大政府采购支持中小企业力度的通知》(陕财办采〔2022〕5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2）绿色发展政策：①《国务院办公厅关于建立政府强制采购节能产品制度的通知》(国办发[2007]51号)；②《财政部、国家发展改革委关于印发&lt;节能产品政府采购实施意见&gt;的通知》(财库[2004]185号)；③《财政部、国家环保总局关于环境标志产品政府采购实施的意见》(财库[2006]90号)；④《财政部、国家发展改革委、生态环境部、市场监管总局关于调整优化节能产品、环境标志产品政府采购执行机制的通知》(财库[2019]9号)；⑤《商品包装政府采购需求标准(试行)》和《快递包装政府采购需求标准(试行)》(财办库[2020]123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（3）《财政部关于印发&lt;进口产品管理办法&gt;的通知》(财库[2007]119号)；《财政部办公厅关于政府采购进口产品管理有关问题的通知》(财办库[2008]248号)；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（4）支持创新等政府采购政策；</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（5）《财政部国务院扶贫办关于运用政府采购政策支持脱贫攻坚的通知》(财库〔2019〕27号)、《关于运用政府采购政策支持乡村产业振兴的通知》(财库〔2021〕19号)、《财政部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6）《陕西省财政厅关于加快推进我省中小企业政府采购信用融资工作的通知》(陕财办采〔2020〕15号)、《陕西省中小企业政府采购信用融资办法》(陕财办采〔2018〕23号)(办理平台(http://www.ccgp-shaanxi.gov.cn/zcdservice/zcd/shanxi/)；</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（7）《关于扩大政府采购支持绿色建材促进建筑品质提升政策实施范围的通知》（财库〔2022〕35号）；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（8）其他需要落实的政府采购政策（注：如有最新颁布的政府采购政策，按最新的文件执行）。</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auto"/>
          <w:spacing w:val="0"/>
          <w:w w:val="100"/>
          <w:sz w:val="24"/>
          <w:szCs w:val="24"/>
          <w:highlight w:val="none"/>
          <w:shd w:val="clear" w:color="auto" w:fill="FFFFFF"/>
          <w:lang w:val="en-US" w:eastAsia="zh-CN"/>
        </w:rPr>
      </w:pPr>
      <w:r>
        <w:rPr>
          <w:rFonts w:hint="eastAsia" w:ascii="宋体" w:hAnsi="宋体" w:eastAsia="宋体" w:cs="宋体"/>
          <w:b/>
          <w:bCs/>
          <w:color w:val="auto"/>
          <w:spacing w:val="0"/>
          <w:w w:val="100"/>
          <w:sz w:val="24"/>
          <w:szCs w:val="24"/>
          <w:highlight w:val="none"/>
          <w:shd w:val="clear" w:color="auto" w:fill="FFFFFF"/>
          <w:lang w:val="en-US" w:eastAsia="zh-CN"/>
        </w:rPr>
        <w:t>3、本项目的特定资格要求：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eastAsia="zh-CN"/>
        </w:rPr>
        <w:t>合同包</w:t>
      </w:r>
      <w:r>
        <w:rPr>
          <w:rFonts w:hint="eastAsia" w:ascii="宋体" w:hAnsi="宋体" w:eastAsia="宋体" w:cs="宋体"/>
          <w:color w:val="auto"/>
          <w:spacing w:val="0"/>
          <w:w w:val="100"/>
          <w:sz w:val="24"/>
          <w:szCs w:val="24"/>
          <w:highlight w:val="none"/>
          <w:shd w:val="clear" w:color="auto" w:fill="FFFFFF"/>
          <w:lang w:val="en-US" w:eastAsia="zh-CN"/>
        </w:rPr>
        <w:t>1（南郑区梁山镇荣国村2023年粮食加工厂项目设备采购）特定资格要求如下：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 xml:space="preserve">（1）具有独立承担民事责任的能力：供应商为具有独立承担民事责任能力的企业法人、事业法人、其他组织，提供营业执照复印件或电子件（事业单位须事业单位法人证、组织机构代码证等证明文件；其他组织应提供合法证明文件）；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 xml:space="preserve">（2）供应商应授权合法的人员参加谈判会议，其中法定代表人直接参加的，须出具法人身份证原件，并与营业执照上信息一致；授权代表参加的，须出具法定代表人授权书及被授权人身份证原件；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（3）</w:t>
      </w:r>
      <w:r>
        <w:rPr>
          <w:rFonts w:hint="eastAsia" w:ascii="宋体" w:hAnsi="宋体" w:eastAsia="宋体" w:cs="宋体"/>
          <w:color w:val="auto"/>
          <w:spacing w:val="0"/>
          <w:w w:val="100"/>
          <w:sz w:val="24"/>
          <w:szCs w:val="24"/>
          <w:lang w:val="en-US" w:eastAsia="zh-CN"/>
        </w:rPr>
        <w:t>具有履行合同所必须的设备和专业技术能力的书面声明（加盖单位公章）</w:t>
      </w:r>
      <w:r>
        <w:rPr>
          <w:rFonts w:hint="eastAsia" w:ascii="宋体" w:hAnsi="宋体" w:eastAsia="宋体" w:cs="宋体"/>
          <w:color w:val="auto"/>
          <w:spacing w:val="0"/>
          <w:w w:val="100"/>
          <w:sz w:val="24"/>
          <w:szCs w:val="24"/>
          <w:highlight w:val="none"/>
          <w:shd w:val="clear" w:color="auto" w:fill="FFFFFF"/>
          <w:lang w:val="en-US" w:eastAsia="zh-CN"/>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 xml:space="preserve">（4）供应商须具有良好的商业信誉和健全的财务会计制度，经营状况良好，不得有下列情况：①投标时被责令停业或破产状态的；②投标时财产被重组、接管、查封、扣押或冻结的；③最近三年内因骗取中标等违法情形被取消中标（成交）资格的；④最近三年内因严重违约被解除中标（成交）合同，或取消供应商资格的；⑤法律法规规定的其他情形；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 xml:space="preserve">（6）具有依法缴纳税收和社会保障资金的良好记录；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 xml:space="preserve">（7）出具参加本次招投标活动前三年内在经营活动中，无严重违法、犯罪活动，无被行政处罚或被追究刑事责任的书面声明（加盖单位公章）；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（8）供应商未被列入“信用中国”网站（http://www.creditchina.gov.cn） 失信黑名单中和“中国政府采购网”(www.ccgp.gov.cn )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供应商在各级诚信信息平台未被列为采购（投标）受限行为人（附加盖公章的承诺书）；</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（9）本项目不接受联合体谈判；单位负责人为同一人或者存在控股、管理关系的不同单位不得同时参与本项目谈判响应；</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（10）为本项目提供整体设计、规范编制或者项目管理、监理、检测等服务的供应商，不得再参与本项目谈判响应。</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482" w:firstLineChars="200"/>
        <w:textAlignment w:val="auto"/>
        <w:rPr>
          <w:rFonts w:hint="eastAsia" w:ascii="宋体" w:hAnsi="宋体" w:eastAsia="宋体" w:cs="宋体"/>
          <w:b/>
          <w:color w:val="auto"/>
          <w:spacing w:val="0"/>
          <w:w w:val="100"/>
          <w:sz w:val="24"/>
          <w:szCs w:val="24"/>
          <w:highlight w:val="none"/>
        </w:rPr>
      </w:pPr>
      <w:r>
        <w:rPr>
          <w:rFonts w:hint="eastAsia" w:ascii="宋体" w:hAnsi="宋体" w:eastAsia="宋体" w:cs="宋体"/>
          <w:b/>
          <w:color w:val="auto"/>
          <w:spacing w:val="0"/>
          <w:w w:val="100"/>
          <w:sz w:val="24"/>
          <w:szCs w:val="24"/>
          <w:highlight w:val="none"/>
          <w:shd w:val="clear" w:color="auto" w:fill="FFFFFF"/>
        </w:rPr>
        <w:t xml:space="preserve">三、 </w:t>
      </w:r>
      <w:r>
        <w:rPr>
          <w:rFonts w:hint="eastAsia" w:ascii="宋体" w:hAnsi="宋体" w:eastAsia="宋体" w:cs="宋体"/>
          <w:b/>
          <w:color w:val="auto"/>
          <w:spacing w:val="0"/>
          <w:w w:val="100"/>
          <w:sz w:val="24"/>
          <w:szCs w:val="24"/>
          <w:highlight w:val="none"/>
          <w:shd w:val="clear" w:color="auto" w:fill="FFFFFF"/>
          <w:lang w:eastAsia="zh-CN"/>
        </w:rPr>
        <w:t>获取</w:t>
      </w:r>
      <w:r>
        <w:rPr>
          <w:rFonts w:hint="eastAsia" w:ascii="宋体" w:hAnsi="宋体" w:eastAsia="宋体" w:cs="宋体"/>
          <w:b/>
          <w:color w:val="auto"/>
          <w:spacing w:val="0"/>
          <w:w w:val="100"/>
          <w:sz w:val="24"/>
          <w:szCs w:val="24"/>
          <w:highlight w:val="none"/>
          <w:shd w:val="clear" w:color="auto" w:fill="FFFFFF"/>
        </w:rPr>
        <w:t>采购文件</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pacing w:val="0"/>
          <w:w w:val="100"/>
          <w:sz w:val="24"/>
          <w:szCs w:val="24"/>
          <w:highlight w:val="none"/>
          <w:lang w:val="en-US" w:eastAsia="zh-CN"/>
        </w:rPr>
      </w:pPr>
      <w:r>
        <w:rPr>
          <w:rFonts w:hint="eastAsia" w:ascii="宋体" w:hAnsi="宋体" w:eastAsia="宋体" w:cs="宋体"/>
          <w:b w:val="0"/>
          <w:bCs w:val="0"/>
          <w:color w:val="auto"/>
          <w:spacing w:val="0"/>
          <w:w w:val="100"/>
          <w:sz w:val="24"/>
          <w:szCs w:val="24"/>
          <w:highlight w:val="none"/>
          <w:lang w:val="en-US" w:eastAsia="zh-CN"/>
        </w:rPr>
        <w:t>时间：</w:t>
      </w:r>
      <w:r>
        <w:rPr>
          <w:rFonts w:hint="eastAsia" w:ascii="宋体" w:hAnsi="宋体" w:eastAsia="宋体" w:cs="宋体"/>
          <w:b/>
          <w:bCs/>
          <w:color w:val="auto"/>
          <w:spacing w:val="0"/>
          <w:w w:val="100"/>
          <w:sz w:val="24"/>
          <w:szCs w:val="24"/>
          <w:highlight w:val="none"/>
          <w:u w:val="single"/>
          <w:lang w:val="en-US" w:eastAsia="zh-CN"/>
        </w:rPr>
        <w:t>2023年12月25日</w:t>
      </w:r>
      <w:r>
        <w:rPr>
          <w:rFonts w:hint="eastAsia" w:ascii="宋体" w:hAnsi="宋体" w:eastAsia="宋体" w:cs="宋体"/>
          <w:b/>
          <w:bCs/>
          <w:color w:val="auto"/>
          <w:spacing w:val="0"/>
          <w:w w:val="100"/>
          <w:sz w:val="24"/>
          <w:szCs w:val="24"/>
          <w:highlight w:val="none"/>
          <w:lang w:val="en-US" w:eastAsia="zh-CN"/>
        </w:rPr>
        <w:t>至</w:t>
      </w:r>
      <w:r>
        <w:rPr>
          <w:rFonts w:hint="eastAsia" w:ascii="宋体" w:hAnsi="宋体" w:eastAsia="宋体" w:cs="宋体"/>
          <w:b/>
          <w:bCs/>
          <w:color w:val="auto"/>
          <w:spacing w:val="0"/>
          <w:w w:val="100"/>
          <w:sz w:val="24"/>
          <w:szCs w:val="24"/>
          <w:highlight w:val="none"/>
          <w:u w:val="single"/>
          <w:lang w:val="en-US" w:eastAsia="zh-CN"/>
        </w:rPr>
        <w:t>2023年12月27日</w:t>
      </w:r>
      <w:r>
        <w:rPr>
          <w:rFonts w:hint="eastAsia" w:ascii="宋体" w:hAnsi="宋体" w:eastAsia="宋体" w:cs="宋体"/>
          <w:b w:val="0"/>
          <w:bCs w:val="0"/>
          <w:color w:val="auto"/>
          <w:spacing w:val="0"/>
          <w:w w:val="100"/>
          <w:sz w:val="24"/>
          <w:szCs w:val="24"/>
          <w:highlight w:val="none"/>
          <w:lang w:val="en-US" w:eastAsia="zh-CN"/>
        </w:rPr>
        <w:t>，每天上午 08:30 至12：00，下午 14:30 至 17:00（北京时间，法定节假日除外）</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pacing w:val="0"/>
          <w:w w:val="100"/>
          <w:sz w:val="24"/>
          <w:szCs w:val="24"/>
          <w:highlight w:val="none"/>
          <w:lang w:val="en-US" w:eastAsia="zh-CN"/>
        </w:rPr>
      </w:pPr>
      <w:r>
        <w:rPr>
          <w:rFonts w:hint="eastAsia" w:ascii="宋体" w:hAnsi="宋体" w:eastAsia="宋体" w:cs="宋体"/>
          <w:b w:val="0"/>
          <w:bCs w:val="0"/>
          <w:color w:val="auto"/>
          <w:spacing w:val="0"/>
          <w:w w:val="100"/>
          <w:sz w:val="24"/>
          <w:szCs w:val="24"/>
          <w:highlight w:val="none"/>
          <w:lang w:val="en-US" w:eastAsia="zh-CN"/>
        </w:rPr>
        <w:t>途径：正昌国际项目管理有限公司代理部办公室（地址：汉中市汉台区东一环盛世国际2#楼2005室）</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pacing w:val="0"/>
          <w:w w:val="100"/>
          <w:sz w:val="24"/>
          <w:szCs w:val="24"/>
          <w:highlight w:val="none"/>
          <w:lang w:val="en-US" w:eastAsia="zh-CN"/>
        </w:rPr>
      </w:pPr>
      <w:r>
        <w:rPr>
          <w:rFonts w:hint="eastAsia" w:ascii="宋体" w:hAnsi="宋体" w:eastAsia="宋体" w:cs="宋体"/>
          <w:b w:val="0"/>
          <w:bCs w:val="0"/>
          <w:color w:val="auto"/>
          <w:spacing w:val="0"/>
          <w:w w:val="100"/>
          <w:sz w:val="24"/>
          <w:szCs w:val="24"/>
          <w:highlight w:val="none"/>
          <w:lang w:val="en-US" w:eastAsia="zh-CN"/>
        </w:rPr>
        <w:t>方式：现场购买，谢绝邮寄</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pacing w:val="0"/>
          <w:w w:val="100"/>
          <w:sz w:val="24"/>
          <w:szCs w:val="24"/>
          <w:highlight w:val="none"/>
          <w:lang w:eastAsia="zh-CN"/>
        </w:rPr>
      </w:pPr>
      <w:r>
        <w:rPr>
          <w:rFonts w:hint="eastAsia" w:ascii="宋体" w:hAnsi="宋体" w:eastAsia="宋体" w:cs="宋体"/>
          <w:b w:val="0"/>
          <w:bCs w:val="0"/>
          <w:color w:val="auto"/>
          <w:spacing w:val="0"/>
          <w:w w:val="100"/>
          <w:sz w:val="24"/>
          <w:szCs w:val="24"/>
          <w:highlight w:val="none"/>
          <w:lang w:val="en-US" w:eastAsia="zh-CN"/>
        </w:rPr>
        <w:t>售价：每套500.00元（人民币，售后不退）</w:t>
      </w:r>
    </w:p>
    <w:p>
      <w:pPr>
        <w:pStyle w:val="6"/>
        <w:keepNext w:val="0"/>
        <w:keepLines w:val="0"/>
        <w:pageBreakBefore w:val="0"/>
        <w:widowControl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pacing w:val="0"/>
          <w:w w:val="100"/>
          <w:sz w:val="24"/>
          <w:szCs w:val="24"/>
          <w:highlight w:val="none"/>
          <w:lang w:eastAsia="zh-CN"/>
        </w:rPr>
      </w:pPr>
      <w:r>
        <w:rPr>
          <w:rFonts w:hint="eastAsia" w:ascii="宋体" w:hAnsi="宋体" w:eastAsia="宋体" w:cs="宋体"/>
          <w:b/>
          <w:color w:val="auto"/>
          <w:spacing w:val="0"/>
          <w:w w:val="100"/>
          <w:sz w:val="24"/>
          <w:szCs w:val="24"/>
          <w:highlight w:val="none"/>
          <w:shd w:val="clear" w:color="auto" w:fill="FFFFFF"/>
        </w:rPr>
        <w:t>四、 响应文件</w:t>
      </w:r>
      <w:r>
        <w:rPr>
          <w:rFonts w:hint="eastAsia" w:ascii="宋体" w:hAnsi="宋体" w:eastAsia="宋体" w:cs="宋体"/>
          <w:b/>
          <w:color w:val="auto"/>
          <w:spacing w:val="0"/>
          <w:w w:val="100"/>
          <w:sz w:val="24"/>
          <w:szCs w:val="24"/>
          <w:highlight w:val="none"/>
          <w:shd w:val="clear" w:color="auto" w:fill="FFFFFF"/>
          <w:lang w:eastAsia="zh-CN"/>
        </w:rPr>
        <w:t>提交</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shd w:val="clear" w:color="auto" w:fill="FFFFFF"/>
        </w:rPr>
        <w:t>截止时间：</w:t>
      </w:r>
      <w:r>
        <w:rPr>
          <w:rFonts w:hint="eastAsia" w:ascii="宋体" w:hAnsi="宋体" w:eastAsia="宋体" w:cs="宋体"/>
          <w:b/>
          <w:bCs/>
          <w:color w:val="auto"/>
          <w:spacing w:val="0"/>
          <w:w w:val="100"/>
          <w:sz w:val="24"/>
          <w:szCs w:val="24"/>
          <w:highlight w:val="none"/>
          <w:shd w:val="clear" w:color="auto" w:fill="FFFFFF"/>
        </w:rPr>
        <w:t>20</w:t>
      </w:r>
      <w:r>
        <w:rPr>
          <w:rFonts w:hint="eastAsia" w:ascii="宋体" w:hAnsi="宋体" w:eastAsia="宋体" w:cs="宋体"/>
          <w:b/>
          <w:bCs/>
          <w:color w:val="auto"/>
          <w:spacing w:val="0"/>
          <w:w w:val="100"/>
          <w:sz w:val="24"/>
          <w:szCs w:val="24"/>
          <w:highlight w:val="none"/>
          <w:shd w:val="clear" w:color="auto" w:fill="FFFFFF"/>
          <w:lang w:val="en-US" w:eastAsia="zh-CN"/>
        </w:rPr>
        <w:t>23</w:t>
      </w:r>
      <w:r>
        <w:rPr>
          <w:rFonts w:hint="eastAsia" w:ascii="宋体" w:hAnsi="宋体" w:eastAsia="宋体" w:cs="宋体"/>
          <w:b/>
          <w:bCs/>
          <w:color w:val="auto"/>
          <w:spacing w:val="0"/>
          <w:w w:val="100"/>
          <w:sz w:val="24"/>
          <w:szCs w:val="24"/>
          <w:highlight w:val="none"/>
          <w:shd w:val="clear" w:color="auto" w:fill="FFFFFF"/>
        </w:rPr>
        <w:t>年</w:t>
      </w:r>
      <w:r>
        <w:rPr>
          <w:rFonts w:hint="eastAsia" w:ascii="宋体" w:hAnsi="宋体" w:eastAsia="宋体" w:cs="宋体"/>
          <w:b/>
          <w:bCs/>
          <w:color w:val="auto"/>
          <w:spacing w:val="0"/>
          <w:w w:val="100"/>
          <w:sz w:val="24"/>
          <w:szCs w:val="24"/>
          <w:highlight w:val="none"/>
          <w:u w:val="single"/>
          <w:shd w:val="clear" w:color="auto" w:fill="FFFFFF"/>
          <w:lang w:val="en-US" w:eastAsia="zh-CN"/>
        </w:rPr>
        <w:t>12</w:t>
      </w:r>
      <w:r>
        <w:rPr>
          <w:rFonts w:hint="eastAsia" w:ascii="宋体" w:hAnsi="宋体" w:eastAsia="宋体" w:cs="宋体"/>
          <w:b/>
          <w:bCs/>
          <w:color w:val="auto"/>
          <w:spacing w:val="0"/>
          <w:w w:val="100"/>
          <w:sz w:val="24"/>
          <w:szCs w:val="24"/>
          <w:highlight w:val="none"/>
          <w:shd w:val="clear" w:color="auto" w:fill="FFFFFF"/>
        </w:rPr>
        <w:t>月</w:t>
      </w:r>
      <w:r>
        <w:rPr>
          <w:rFonts w:hint="eastAsia" w:ascii="宋体" w:hAnsi="宋体" w:eastAsia="宋体" w:cs="宋体"/>
          <w:b/>
          <w:bCs/>
          <w:color w:val="auto"/>
          <w:spacing w:val="0"/>
          <w:w w:val="100"/>
          <w:sz w:val="24"/>
          <w:szCs w:val="24"/>
          <w:highlight w:val="none"/>
          <w:u w:val="single"/>
          <w:shd w:val="clear" w:color="auto" w:fill="FFFFFF"/>
          <w:lang w:val="en-US" w:eastAsia="zh-CN"/>
        </w:rPr>
        <w:t>28</w:t>
      </w:r>
      <w:r>
        <w:rPr>
          <w:rFonts w:hint="eastAsia" w:ascii="宋体" w:hAnsi="宋体" w:eastAsia="宋体" w:cs="宋体"/>
          <w:b/>
          <w:bCs/>
          <w:color w:val="auto"/>
          <w:spacing w:val="0"/>
          <w:w w:val="100"/>
          <w:sz w:val="24"/>
          <w:szCs w:val="24"/>
          <w:highlight w:val="none"/>
          <w:shd w:val="clear" w:color="auto" w:fill="FFFFFF"/>
        </w:rPr>
        <w:t>日</w:t>
      </w:r>
      <w:r>
        <w:rPr>
          <w:rFonts w:hint="eastAsia" w:ascii="宋体" w:hAnsi="宋体" w:eastAsia="宋体" w:cs="宋体"/>
          <w:b/>
          <w:bCs/>
          <w:color w:val="auto"/>
          <w:spacing w:val="0"/>
          <w:w w:val="100"/>
          <w:sz w:val="24"/>
          <w:szCs w:val="24"/>
          <w:highlight w:val="none"/>
          <w:u w:val="single"/>
          <w:shd w:val="clear" w:color="auto" w:fill="FFFFFF"/>
          <w:lang w:val="en-US" w:eastAsia="zh-CN"/>
        </w:rPr>
        <w:t>14</w:t>
      </w:r>
      <w:r>
        <w:rPr>
          <w:rFonts w:hint="eastAsia" w:ascii="宋体" w:hAnsi="宋体" w:eastAsia="宋体" w:cs="宋体"/>
          <w:b/>
          <w:bCs/>
          <w:color w:val="auto"/>
          <w:spacing w:val="0"/>
          <w:w w:val="100"/>
          <w:sz w:val="24"/>
          <w:szCs w:val="24"/>
          <w:highlight w:val="none"/>
          <w:shd w:val="clear" w:color="auto" w:fill="FFFFFF"/>
        </w:rPr>
        <w:t>时</w:t>
      </w:r>
      <w:r>
        <w:rPr>
          <w:rFonts w:hint="eastAsia" w:ascii="宋体" w:hAnsi="宋体" w:eastAsia="宋体" w:cs="宋体"/>
          <w:b/>
          <w:bCs/>
          <w:color w:val="auto"/>
          <w:spacing w:val="0"/>
          <w:w w:val="100"/>
          <w:sz w:val="24"/>
          <w:szCs w:val="24"/>
          <w:highlight w:val="none"/>
          <w:u w:val="single"/>
          <w:shd w:val="clear" w:color="auto" w:fill="FFFFFF"/>
          <w:lang w:val="en-US" w:eastAsia="zh-CN"/>
        </w:rPr>
        <w:t>30</w:t>
      </w:r>
      <w:r>
        <w:rPr>
          <w:rFonts w:hint="eastAsia" w:ascii="宋体" w:hAnsi="宋体" w:eastAsia="宋体" w:cs="宋体"/>
          <w:b/>
          <w:bCs/>
          <w:color w:val="auto"/>
          <w:spacing w:val="0"/>
          <w:w w:val="100"/>
          <w:sz w:val="24"/>
          <w:szCs w:val="24"/>
          <w:highlight w:val="none"/>
          <w:shd w:val="clear" w:color="auto" w:fill="FFFFFF"/>
        </w:rPr>
        <w:t>分</w:t>
      </w:r>
      <w:r>
        <w:rPr>
          <w:rFonts w:hint="eastAsia" w:ascii="宋体" w:hAnsi="宋体" w:eastAsia="宋体" w:cs="宋体"/>
          <w:color w:val="auto"/>
          <w:spacing w:val="0"/>
          <w:w w:val="100"/>
          <w:sz w:val="24"/>
          <w:szCs w:val="24"/>
          <w:highlight w:val="none"/>
          <w:shd w:val="clear" w:color="auto" w:fill="FFFFFF"/>
        </w:rPr>
        <w:t> （北京时间）</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shd w:val="clear" w:color="auto" w:fill="FFFFFF"/>
        </w:rPr>
        <w:t>地点：</w:t>
      </w:r>
      <w:r>
        <w:rPr>
          <w:rFonts w:hint="eastAsia" w:ascii="宋体" w:hAnsi="宋体" w:eastAsia="宋体" w:cs="宋体"/>
          <w:color w:val="auto"/>
          <w:spacing w:val="0"/>
          <w:w w:val="100"/>
          <w:sz w:val="24"/>
          <w:szCs w:val="24"/>
          <w:highlight w:val="none"/>
          <w:shd w:val="clear" w:color="auto" w:fill="FFFFFF"/>
          <w:lang w:eastAsia="zh-CN"/>
        </w:rPr>
        <w:t>正昌国际项目管理有限公司（地址：汉中市汉台区东一环盛世国际2#楼2005室）</w:t>
      </w:r>
    </w:p>
    <w:p>
      <w:pPr>
        <w:pStyle w:val="6"/>
        <w:keepNext w:val="0"/>
        <w:keepLines w:val="0"/>
        <w:pageBreakBefore w:val="0"/>
        <w:widowControl w:val="0"/>
        <w:numPr>
          <w:ilvl w:val="0"/>
          <w:numId w:val="1"/>
        </w:numPr>
        <w:kinsoku/>
        <w:wordWrap/>
        <w:overflowPunct/>
        <w:topLinePunct w:val="0"/>
        <w:bidi w:val="0"/>
        <w:snapToGrid/>
        <w:spacing w:before="0" w:beforeAutospacing="0" w:after="0" w:afterAutospacing="0" w:line="408" w:lineRule="auto"/>
        <w:ind w:left="643" w:hanging="482" w:hangingChars="200"/>
        <w:textAlignment w:val="auto"/>
        <w:rPr>
          <w:rFonts w:hint="eastAsia" w:ascii="宋体" w:hAnsi="宋体" w:eastAsia="宋体" w:cs="宋体"/>
          <w:b/>
          <w:color w:val="auto"/>
          <w:spacing w:val="0"/>
          <w:w w:val="100"/>
          <w:sz w:val="24"/>
          <w:szCs w:val="24"/>
          <w:highlight w:val="none"/>
          <w:shd w:val="clear" w:color="auto" w:fill="FFFFFF"/>
          <w:lang w:eastAsia="zh-CN"/>
        </w:rPr>
      </w:pPr>
      <w:r>
        <w:rPr>
          <w:rFonts w:hint="eastAsia" w:ascii="宋体" w:hAnsi="宋体" w:eastAsia="宋体" w:cs="宋体"/>
          <w:b/>
          <w:color w:val="auto"/>
          <w:spacing w:val="0"/>
          <w:w w:val="100"/>
          <w:sz w:val="24"/>
          <w:szCs w:val="24"/>
          <w:highlight w:val="none"/>
          <w:shd w:val="clear" w:color="auto" w:fill="FFFFFF"/>
          <w:lang w:eastAsia="zh-CN"/>
        </w:rPr>
        <w:t>开启</w:t>
      </w:r>
    </w:p>
    <w:p>
      <w:pPr>
        <w:pStyle w:val="6"/>
        <w:keepNext w:val="0"/>
        <w:keepLines w:val="0"/>
        <w:pageBreakBefore w:val="0"/>
        <w:widowControl w:val="0"/>
        <w:numPr>
          <w:ilvl w:val="0"/>
          <w:numId w:val="0"/>
        </w:numPr>
        <w:kinsoku/>
        <w:wordWrap/>
        <w:overflowPunct/>
        <w:topLinePunct w:val="0"/>
        <w:bidi w:val="0"/>
        <w:snapToGrid/>
        <w:spacing w:before="0" w:beforeAutospacing="0" w:after="0" w:afterAutospacing="0" w:line="408" w:lineRule="auto"/>
        <w:ind w:firstLine="482" w:firstLineChars="200"/>
        <w:textAlignment w:val="auto"/>
        <w:rPr>
          <w:rFonts w:hint="eastAsia" w:ascii="宋体" w:hAnsi="宋体" w:eastAsia="宋体" w:cs="宋体"/>
          <w:color w:val="auto"/>
          <w:spacing w:val="0"/>
          <w:w w:val="100"/>
          <w:sz w:val="24"/>
          <w:szCs w:val="24"/>
          <w:highlight w:val="none"/>
          <w:shd w:val="clear" w:color="auto" w:fill="FFFFFF"/>
          <w:lang w:eastAsia="zh-CN"/>
        </w:rPr>
      </w:pPr>
      <w:r>
        <w:rPr>
          <w:rFonts w:hint="eastAsia" w:ascii="宋体" w:hAnsi="宋体" w:eastAsia="宋体" w:cs="宋体"/>
          <w:b/>
          <w:bCs/>
          <w:color w:val="auto"/>
          <w:spacing w:val="0"/>
          <w:w w:val="100"/>
          <w:sz w:val="24"/>
          <w:szCs w:val="24"/>
          <w:highlight w:val="none"/>
          <w:shd w:val="clear" w:color="auto" w:fill="FFFFFF"/>
          <w:lang w:eastAsia="zh-CN"/>
        </w:rPr>
        <w:t>时间：</w:t>
      </w:r>
      <w:r>
        <w:rPr>
          <w:rFonts w:hint="eastAsia" w:ascii="宋体" w:hAnsi="宋体" w:eastAsia="宋体" w:cs="宋体"/>
          <w:b/>
          <w:bCs/>
          <w:color w:val="auto"/>
          <w:spacing w:val="0"/>
          <w:w w:val="100"/>
          <w:sz w:val="24"/>
          <w:szCs w:val="24"/>
          <w:highlight w:val="none"/>
          <w:shd w:val="clear" w:color="auto" w:fill="FFFFFF"/>
        </w:rPr>
        <w:t>20</w:t>
      </w:r>
      <w:r>
        <w:rPr>
          <w:rFonts w:hint="eastAsia" w:ascii="宋体" w:hAnsi="宋体" w:eastAsia="宋体" w:cs="宋体"/>
          <w:b/>
          <w:bCs/>
          <w:color w:val="auto"/>
          <w:spacing w:val="0"/>
          <w:w w:val="100"/>
          <w:sz w:val="24"/>
          <w:szCs w:val="24"/>
          <w:highlight w:val="none"/>
          <w:shd w:val="clear" w:color="auto" w:fill="FFFFFF"/>
          <w:lang w:val="en-US" w:eastAsia="zh-CN"/>
        </w:rPr>
        <w:t>23</w:t>
      </w:r>
      <w:r>
        <w:rPr>
          <w:rFonts w:hint="eastAsia" w:ascii="宋体" w:hAnsi="宋体" w:eastAsia="宋体" w:cs="宋体"/>
          <w:b/>
          <w:bCs/>
          <w:color w:val="auto"/>
          <w:spacing w:val="0"/>
          <w:w w:val="100"/>
          <w:sz w:val="24"/>
          <w:szCs w:val="24"/>
          <w:highlight w:val="none"/>
          <w:shd w:val="clear" w:color="auto" w:fill="FFFFFF"/>
        </w:rPr>
        <w:t>年</w:t>
      </w:r>
      <w:r>
        <w:rPr>
          <w:rFonts w:hint="eastAsia" w:ascii="宋体" w:hAnsi="宋体" w:eastAsia="宋体" w:cs="宋体"/>
          <w:b/>
          <w:bCs/>
          <w:color w:val="auto"/>
          <w:spacing w:val="0"/>
          <w:w w:val="100"/>
          <w:sz w:val="24"/>
          <w:szCs w:val="24"/>
          <w:highlight w:val="none"/>
          <w:u w:val="single"/>
          <w:shd w:val="clear" w:color="auto" w:fill="FFFFFF"/>
          <w:lang w:val="en-US" w:eastAsia="zh-CN"/>
        </w:rPr>
        <w:t>12</w:t>
      </w:r>
      <w:r>
        <w:rPr>
          <w:rFonts w:hint="eastAsia" w:ascii="宋体" w:hAnsi="宋体" w:eastAsia="宋体" w:cs="宋体"/>
          <w:b/>
          <w:bCs/>
          <w:color w:val="auto"/>
          <w:spacing w:val="0"/>
          <w:w w:val="100"/>
          <w:sz w:val="24"/>
          <w:szCs w:val="24"/>
          <w:highlight w:val="none"/>
          <w:shd w:val="clear" w:color="auto" w:fill="FFFFFF"/>
        </w:rPr>
        <w:t>月</w:t>
      </w:r>
      <w:r>
        <w:rPr>
          <w:rFonts w:hint="eastAsia" w:ascii="宋体" w:hAnsi="宋体" w:eastAsia="宋体" w:cs="宋体"/>
          <w:b/>
          <w:bCs/>
          <w:color w:val="auto"/>
          <w:spacing w:val="0"/>
          <w:w w:val="100"/>
          <w:sz w:val="24"/>
          <w:szCs w:val="24"/>
          <w:highlight w:val="none"/>
          <w:u w:val="single"/>
          <w:shd w:val="clear" w:color="auto" w:fill="FFFFFF"/>
          <w:lang w:val="en-US" w:eastAsia="zh-CN"/>
        </w:rPr>
        <w:t>28</w:t>
      </w:r>
      <w:r>
        <w:rPr>
          <w:rFonts w:hint="eastAsia" w:ascii="宋体" w:hAnsi="宋体" w:eastAsia="宋体" w:cs="宋体"/>
          <w:b/>
          <w:bCs/>
          <w:color w:val="auto"/>
          <w:spacing w:val="0"/>
          <w:w w:val="100"/>
          <w:sz w:val="24"/>
          <w:szCs w:val="24"/>
          <w:highlight w:val="none"/>
          <w:shd w:val="clear" w:color="auto" w:fill="FFFFFF"/>
        </w:rPr>
        <w:t>日</w:t>
      </w:r>
      <w:r>
        <w:rPr>
          <w:rFonts w:hint="eastAsia" w:ascii="宋体" w:hAnsi="宋体" w:eastAsia="宋体" w:cs="宋体"/>
          <w:b/>
          <w:bCs/>
          <w:color w:val="auto"/>
          <w:spacing w:val="0"/>
          <w:w w:val="100"/>
          <w:sz w:val="24"/>
          <w:szCs w:val="24"/>
          <w:highlight w:val="none"/>
          <w:u w:val="single"/>
          <w:shd w:val="clear" w:color="auto" w:fill="FFFFFF"/>
          <w:lang w:val="en-US" w:eastAsia="zh-CN"/>
        </w:rPr>
        <w:t>14</w:t>
      </w:r>
      <w:r>
        <w:rPr>
          <w:rFonts w:hint="eastAsia" w:ascii="宋体" w:hAnsi="宋体" w:eastAsia="宋体" w:cs="宋体"/>
          <w:b/>
          <w:bCs/>
          <w:color w:val="auto"/>
          <w:spacing w:val="0"/>
          <w:w w:val="100"/>
          <w:sz w:val="24"/>
          <w:szCs w:val="24"/>
          <w:highlight w:val="none"/>
          <w:shd w:val="clear" w:color="auto" w:fill="FFFFFF"/>
        </w:rPr>
        <w:t>时</w:t>
      </w:r>
      <w:r>
        <w:rPr>
          <w:rFonts w:hint="eastAsia" w:ascii="宋体" w:hAnsi="宋体" w:eastAsia="宋体" w:cs="宋体"/>
          <w:b/>
          <w:bCs/>
          <w:color w:val="auto"/>
          <w:spacing w:val="0"/>
          <w:w w:val="100"/>
          <w:sz w:val="24"/>
          <w:szCs w:val="24"/>
          <w:highlight w:val="none"/>
          <w:u w:val="single"/>
          <w:shd w:val="clear" w:color="auto" w:fill="FFFFFF"/>
          <w:lang w:val="en-US" w:eastAsia="zh-CN"/>
        </w:rPr>
        <w:t>30</w:t>
      </w:r>
      <w:r>
        <w:rPr>
          <w:rFonts w:hint="eastAsia" w:ascii="宋体" w:hAnsi="宋体" w:eastAsia="宋体" w:cs="宋体"/>
          <w:b/>
          <w:bCs/>
          <w:color w:val="auto"/>
          <w:spacing w:val="0"/>
          <w:w w:val="100"/>
          <w:sz w:val="24"/>
          <w:szCs w:val="24"/>
          <w:highlight w:val="none"/>
          <w:shd w:val="clear" w:color="auto" w:fill="FFFFFF"/>
        </w:rPr>
        <w:t>分</w:t>
      </w:r>
      <w:r>
        <w:rPr>
          <w:rFonts w:hint="eastAsia" w:ascii="宋体" w:hAnsi="宋体" w:eastAsia="宋体" w:cs="宋体"/>
          <w:color w:val="auto"/>
          <w:spacing w:val="0"/>
          <w:w w:val="100"/>
          <w:sz w:val="24"/>
          <w:szCs w:val="24"/>
          <w:highlight w:val="none"/>
          <w:shd w:val="clear" w:color="auto" w:fill="FFFFFF"/>
          <w:lang w:eastAsia="zh-CN"/>
        </w:rPr>
        <w:t> （北京时间）</w:t>
      </w:r>
    </w:p>
    <w:p>
      <w:pPr>
        <w:keepNext w:val="0"/>
        <w:keepLines w:val="0"/>
        <w:pageBreakBefore w:val="0"/>
        <w:widowControl w:val="0"/>
        <w:kinsoku/>
        <w:wordWrap/>
        <w:overflowPunct/>
        <w:topLinePunct w:val="0"/>
        <w:bidi w:val="0"/>
        <w:snapToGrid/>
        <w:spacing w:line="408" w:lineRule="auto"/>
        <w:ind w:left="0" w:leftChars="0" w:firstLine="314" w:firstLineChars="131"/>
        <w:textAlignment w:val="auto"/>
        <w:rPr>
          <w:rFonts w:hint="eastAsia" w:ascii="宋体" w:hAnsi="宋体" w:eastAsia="宋体" w:cs="宋体"/>
          <w:color w:val="auto"/>
          <w:spacing w:val="0"/>
          <w:w w:val="100"/>
          <w:kern w:val="0"/>
          <w:sz w:val="24"/>
          <w:szCs w:val="24"/>
          <w:highlight w:val="none"/>
          <w:shd w:val="clear" w:color="auto" w:fill="FFFFFF"/>
          <w:lang w:val="en-US" w:eastAsia="zh-CN" w:bidi="ar-SA"/>
        </w:rPr>
      </w:pPr>
      <w:r>
        <w:rPr>
          <w:rFonts w:hint="eastAsia" w:ascii="宋体" w:hAnsi="宋体" w:eastAsia="宋体" w:cs="宋体"/>
          <w:color w:val="auto"/>
          <w:spacing w:val="0"/>
          <w:w w:val="100"/>
          <w:kern w:val="0"/>
          <w:sz w:val="24"/>
          <w:szCs w:val="24"/>
          <w:highlight w:val="none"/>
          <w:shd w:val="clear" w:color="auto" w:fill="FFFFFF"/>
          <w:lang w:val="en-US" w:eastAsia="zh-CN" w:bidi="ar-SA"/>
        </w:rPr>
        <w:t>地点：</w:t>
      </w:r>
      <w:r>
        <w:rPr>
          <w:rFonts w:hint="eastAsia" w:ascii="宋体" w:hAnsi="宋体" w:eastAsia="宋体" w:cs="宋体"/>
          <w:color w:val="auto"/>
          <w:spacing w:val="0"/>
          <w:w w:val="100"/>
          <w:sz w:val="24"/>
          <w:szCs w:val="24"/>
          <w:highlight w:val="none"/>
          <w:shd w:val="clear" w:color="auto" w:fill="FFFFFF"/>
          <w:lang w:eastAsia="zh-CN"/>
        </w:rPr>
        <w:t>正昌国际项目管理有限公司（地址：汉中市汉台区东一环盛世国际2#楼2005室</w:t>
      </w:r>
      <w:r>
        <w:rPr>
          <w:rFonts w:hint="eastAsia" w:ascii="宋体" w:hAnsi="宋体" w:eastAsia="宋体" w:cs="宋体"/>
          <w:color w:val="auto"/>
          <w:spacing w:val="0"/>
          <w:w w:val="100"/>
          <w:kern w:val="0"/>
          <w:sz w:val="24"/>
          <w:szCs w:val="24"/>
          <w:highlight w:val="none"/>
          <w:shd w:val="clear" w:color="auto" w:fill="FFFFFF"/>
          <w:lang w:val="en-US" w:eastAsia="zh-CN" w:bidi="ar-SA"/>
        </w:rPr>
        <w:t>）</w:t>
      </w:r>
    </w:p>
    <w:p>
      <w:pPr>
        <w:keepNext w:val="0"/>
        <w:keepLines w:val="0"/>
        <w:pageBreakBefore w:val="0"/>
        <w:widowControl w:val="0"/>
        <w:kinsoku/>
        <w:wordWrap/>
        <w:overflowPunct/>
        <w:topLinePunct w:val="0"/>
        <w:bidi w:val="0"/>
        <w:snapToGrid/>
        <w:spacing w:line="408" w:lineRule="auto"/>
        <w:ind w:left="0" w:leftChars="0" w:firstLine="0" w:firstLineChars="0"/>
        <w:textAlignment w:val="auto"/>
        <w:rPr>
          <w:rFonts w:hint="eastAsia" w:ascii="宋体" w:hAnsi="宋体" w:eastAsia="宋体" w:cs="宋体"/>
          <w:b/>
          <w:color w:val="auto"/>
          <w:spacing w:val="0"/>
          <w:w w:val="100"/>
          <w:kern w:val="2"/>
          <w:sz w:val="24"/>
          <w:szCs w:val="24"/>
          <w:highlight w:val="none"/>
          <w:shd w:val="clear" w:color="auto" w:fill="FFFFFF"/>
          <w:lang w:val="en-US" w:eastAsia="zh-CN" w:bidi="ar-SA"/>
        </w:rPr>
      </w:pPr>
      <w:r>
        <w:rPr>
          <w:rFonts w:hint="eastAsia" w:ascii="宋体" w:hAnsi="宋体" w:eastAsia="宋体" w:cs="宋体"/>
          <w:b/>
          <w:color w:val="auto"/>
          <w:spacing w:val="0"/>
          <w:w w:val="100"/>
          <w:kern w:val="2"/>
          <w:sz w:val="24"/>
          <w:szCs w:val="24"/>
          <w:highlight w:val="none"/>
          <w:shd w:val="clear" w:color="auto" w:fill="FFFFFF"/>
          <w:lang w:val="en-US" w:eastAsia="zh-CN" w:bidi="ar-SA"/>
        </w:rPr>
        <w:t>六、公告期限</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shd w:val="clear" w:color="auto" w:fill="FFFFFF"/>
        </w:rPr>
        <w:t>自本公告发布之日起</w:t>
      </w:r>
      <w:r>
        <w:rPr>
          <w:rFonts w:hint="eastAsia" w:ascii="宋体" w:hAnsi="宋体" w:eastAsia="宋体" w:cs="宋体"/>
          <w:b/>
          <w:bCs/>
          <w:color w:val="auto"/>
          <w:spacing w:val="0"/>
          <w:w w:val="100"/>
          <w:sz w:val="24"/>
          <w:szCs w:val="24"/>
          <w:highlight w:val="none"/>
          <w:shd w:val="clear" w:color="auto" w:fill="FFFFFF"/>
          <w:lang w:val="en-US" w:eastAsia="zh-CN"/>
        </w:rPr>
        <w:t>3</w:t>
      </w:r>
      <w:r>
        <w:rPr>
          <w:rFonts w:hint="eastAsia" w:ascii="宋体" w:hAnsi="宋体" w:eastAsia="宋体" w:cs="宋体"/>
          <w:b/>
          <w:bCs/>
          <w:color w:val="auto"/>
          <w:spacing w:val="0"/>
          <w:w w:val="100"/>
          <w:sz w:val="24"/>
          <w:szCs w:val="24"/>
          <w:highlight w:val="none"/>
          <w:shd w:val="clear" w:color="auto" w:fill="FFFFFF"/>
        </w:rPr>
        <w:t>个工作日。</w:t>
      </w:r>
    </w:p>
    <w:p>
      <w:pPr>
        <w:pStyle w:val="6"/>
        <w:keepNext w:val="0"/>
        <w:keepLines w:val="0"/>
        <w:pageBreakBefore w:val="0"/>
        <w:widowControl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pacing w:val="0"/>
          <w:w w:val="100"/>
          <w:sz w:val="24"/>
          <w:szCs w:val="24"/>
          <w:highlight w:val="none"/>
          <w:shd w:val="clear" w:color="auto" w:fill="FFFFFF"/>
          <w:lang w:eastAsia="zh-CN"/>
        </w:rPr>
      </w:pPr>
      <w:r>
        <w:rPr>
          <w:rFonts w:hint="eastAsia" w:ascii="宋体" w:hAnsi="宋体" w:eastAsia="宋体" w:cs="宋体"/>
          <w:b/>
          <w:color w:val="auto"/>
          <w:spacing w:val="0"/>
          <w:w w:val="100"/>
          <w:sz w:val="24"/>
          <w:szCs w:val="24"/>
          <w:highlight w:val="none"/>
          <w:shd w:val="clear" w:color="auto" w:fill="FFFFFF"/>
          <w:lang w:eastAsia="zh-CN"/>
        </w:rPr>
        <w:t>七</w:t>
      </w:r>
      <w:r>
        <w:rPr>
          <w:rFonts w:hint="eastAsia" w:ascii="宋体" w:hAnsi="宋体" w:eastAsia="宋体" w:cs="宋体"/>
          <w:b/>
          <w:color w:val="auto"/>
          <w:spacing w:val="0"/>
          <w:w w:val="100"/>
          <w:sz w:val="24"/>
          <w:szCs w:val="24"/>
          <w:highlight w:val="none"/>
          <w:shd w:val="clear" w:color="auto" w:fill="FFFFFF"/>
        </w:rPr>
        <w:t>、</w:t>
      </w:r>
      <w:r>
        <w:rPr>
          <w:rFonts w:hint="eastAsia" w:ascii="宋体" w:hAnsi="宋体" w:eastAsia="宋体" w:cs="宋体"/>
          <w:b/>
          <w:color w:val="auto"/>
          <w:spacing w:val="0"/>
          <w:w w:val="100"/>
          <w:sz w:val="24"/>
          <w:szCs w:val="24"/>
          <w:highlight w:val="none"/>
          <w:shd w:val="clear" w:color="auto" w:fill="FFFFFF"/>
          <w:lang w:eastAsia="zh-CN"/>
        </w:rPr>
        <w:t>其他补充事宜：</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b w:val="0"/>
          <w:bCs/>
          <w:color w:val="auto"/>
          <w:spacing w:val="0"/>
          <w:w w:val="100"/>
          <w:sz w:val="24"/>
          <w:szCs w:val="24"/>
          <w:highlight w:val="none"/>
          <w:shd w:val="clear" w:color="auto" w:fill="FFFFFF"/>
          <w:lang w:eastAsia="zh-CN"/>
        </w:rPr>
        <w:t>注：</w:t>
      </w:r>
      <w:r>
        <w:rPr>
          <w:rFonts w:hint="eastAsia" w:ascii="宋体" w:hAnsi="宋体" w:eastAsia="宋体" w:cs="宋体"/>
          <w:color w:val="auto"/>
          <w:spacing w:val="0"/>
          <w:w w:val="100"/>
          <w:sz w:val="24"/>
          <w:szCs w:val="24"/>
          <w:highlight w:val="none"/>
          <w:lang w:val="en-US" w:eastAsia="zh-CN"/>
        </w:rPr>
        <w:t>1、经办人持企业单位介绍信、授权委托书 (委托代理人办理的，代理人必须持有企业法人代表签署的授权委托书原件）加盖公章的身份证复印件、原件购买竞争性谈判文件（现场购买，谢绝邮寄）；</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2、请供应商按照陕西省财政厅关于政府采购供应商注册登记有关事项的通知中的要求，通过陕西省政府采购（</w:t>
      </w:r>
      <w:r>
        <w:rPr>
          <w:rFonts w:hint="eastAsia" w:ascii="宋体" w:hAnsi="宋体" w:eastAsia="宋体" w:cs="宋体"/>
          <w:color w:val="auto"/>
          <w:spacing w:val="0"/>
          <w:w w:val="100"/>
          <w:sz w:val="24"/>
          <w:szCs w:val="24"/>
          <w:highlight w:val="none"/>
          <w:lang w:val="en-US" w:eastAsia="zh-CN"/>
        </w:rPr>
        <w:fldChar w:fldCharType="begin"/>
      </w:r>
      <w:r>
        <w:rPr>
          <w:rFonts w:hint="eastAsia" w:ascii="宋体" w:hAnsi="宋体" w:eastAsia="宋体" w:cs="宋体"/>
          <w:color w:val="auto"/>
          <w:spacing w:val="0"/>
          <w:w w:val="100"/>
          <w:sz w:val="24"/>
          <w:szCs w:val="24"/>
          <w:highlight w:val="none"/>
          <w:lang w:val="en-US" w:eastAsia="zh-CN"/>
        </w:rPr>
        <w:instrText xml:space="preserve"> HYPERLINK "http://www.ccgp-shaanxi.gov.cn/" \h </w:instrText>
      </w:r>
      <w:r>
        <w:rPr>
          <w:rFonts w:hint="eastAsia" w:ascii="宋体" w:hAnsi="宋体" w:eastAsia="宋体" w:cs="宋体"/>
          <w:color w:val="auto"/>
          <w:spacing w:val="0"/>
          <w:w w:val="100"/>
          <w:sz w:val="24"/>
          <w:szCs w:val="24"/>
          <w:highlight w:val="none"/>
          <w:lang w:val="en-US" w:eastAsia="zh-CN"/>
        </w:rPr>
        <w:fldChar w:fldCharType="separate"/>
      </w:r>
      <w:r>
        <w:rPr>
          <w:rFonts w:hint="eastAsia" w:ascii="宋体" w:hAnsi="宋体" w:eastAsia="宋体" w:cs="宋体"/>
          <w:color w:val="auto"/>
          <w:spacing w:val="0"/>
          <w:w w:val="100"/>
          <w:sz w:val="24"/>
          <w:szCs w:val="24"/>
          <w:highlight w:val="none"/>
          <w:lang w:val="en-US" w:eastAsia="zh-CN"/>
        </w:rPr>
        <w:t>http://www.ccgp-shaanxi.gov.cn/</w:t>
      </w:r>
      <w:r>
        <w:rPr>
          <w:rFonts w:hint="eastAsia" w:ascii="宋体" w:hAnsi="宋体" w:eastAsia="宋体" w:cs="宋体"/>
          <w:color w:val="auto"/>
          <w:spacing w:val="0"/>
          <w:w w:val="100"/>
          <w:sz w:val="24"/>
          <w:szCs w:val="24"/>
          <w:highlight w:val="none"/>
          <w:lang w:val="en-US" w:eastAsia="zh-CN"/>
        </w:rPr>
        <w:fldChar w:fldCharType="end"/>
      </w:r>
      <w:r>
        <w:rPr>
          <w:rFonts w:hint="eastAsia" w:ascii="宋体" w:hAnsi="宋体" w:eastAsia="宋体" w:cs="宋体"/>
          <w:color w:val="auto"/>
          <w:spacing w:val="0"/>
          <w:w w:val="100"/>
          <w:sz w:val="24"/>
          <w:szCs w:val="24"/>
          <w:highlight w:val="none"/>
          <w:lang w:val="en-US" w:eastAsia="zh-CN"/>
        </w:rPr>
        <w:t>） 注册登记加入陕西省政府采购供应商库；</w:t>
      </w:r>
    </w:p>
    <w:p>
      <w:pPr>
        <w:pStyle w:val="6"/>
        <w:keepNext w:val="0"/>
        <w:keepLines w:val="0"/>
        <w:pageBreakBefore w:val="0"/>
        <w:widowControl w:val="0"/>
        <w:numPr>
          <w:ilvl w:val="0"/>
          <w:numId w:val="0"/>
        </w:numPr>
        <w:kinsoku/>
        <w:wordWrap/>
        <w:overflowPunct/>
        <w:topLinePunct w:val="0"/>
        <w:bidi w:val="0"/>
        <w:snapToGrid/>
        <w:spacing w:before="0" w:beforeAutospacing="0" w:after="0" w:afterAutospacing="0" w:line="408" w:lineRule="auto"/>
        <w:ind w:firstLine="480" w:firstLineChars="200"/>
        <w:textAlignment w:val="auto"/>
        <w:rPr>
          <w:rFonts w:hint="eastAsia" w:ascii="宋体" w:hAnsi="宋体" w:eastAsia="宋体" w:cs="宋体"/>
          <w:b w:val="0"/>
          <w:bCs/>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lang w:val="en-US" w:eastAsia="zh-CN"/>
        </w:rPr>
        <w:t>3、本项目专门面向中小企业项目：供应商为中型企业、小型企业、微型企业，监狱企业或残疾人福利性单位</w:t>
      </w:r>
      <w:r>
        <w:rPr>
          <w:rFonts w:hint="eastAsia" w:ascii="宋体" w:hAnsi="宋体" w:eastAsia="宋体" w:cs="宋体"/>
          <w:b w:val="0"/>
          <w:bCs/>
          <w:color w:val="auto"/>
          <w:spacing w:val="0"/>
          <w:w w:val="100"/>
          <w:sz w:val="24"/>
          <w:szCs w:val="24"/>
          <w:highlight w:val="none"/>
          <w:shd w:val="clear" w:color="auto" w:fill="FFFFFF"/>
          <w:lang w:val="en-US" w:eastAsia="zh-CN"/>
        </w:rPr>
        <w:t>。</w:t>
      </w:r>
    </w:p>
    <w:p>
      <w:pPr>
        <w:pStyle w:val="6"/>
        <w:keepNext w:val="0"/>
        <w:keepLines w:val="0"/>
        <w:pageBreakBefore w:val="0"/>
        <w:widowControl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pacing w:val="0"/>
          <w:w w:val="100"/>
          <w:sz w:val="24"/>
          <w:szCs w:val="24"/>
          <w:highlight w:val="none"/>
        </w:rPr>
      </w:pPr>
      <w:r>
        <w:rPr>
          <w:rFonts w:hint="eastAsia" w:ascii="宋体" w:hAnsi="宋体" w:eastAsia="宋体" w:cs="宋体"/>
          <w:b/>
          <w:color w:val="auto"/>
          <w:spacing w:val="0"/>
          <w:w w:val="100"/>
          <w:sz w:val="24"/>
          <w:szCs w:val="24"/>
          <w:highlight w:val="none"/>
          <w:shd w:val="clear" w:color="auto" w:fill="FFFFFF"/>
          <w:lang w:eastAsia="zh-CN"/>
        </w:rPr>
        <w:t>八</w:t>
      </w:r>
      <w:r>
        <w:rPr>
          <w:rFonts w:hint="eastAsia" w:ascii="宋体" w:hAnsi="宋体" w:eastAsia="宋体" w:cs="宋体"/>
          <w:b/>
          <w:color w:val="auto"/>
          <w:spacing w:val="0"/>
          <w:w w:val="100"/>
          <w:sz w:val="24"/>
          <w:szCs w:val="24"/>
          <w:highlight w:val="none"/>
          <w:shd w:val="clear" w:color="auto" w:fill="FFFFFF"/>
        </w:rPr>
        <w:t>、凡对本次采购提出询问，请按以下方式联系。</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1、采购人信息：</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联系人：汉中市南郑区梁山镇人民政府经办</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联系地址：汉中市南郑区梁山镇石拱街155号</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联系电话：13992688388</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2、采购代理机构信息</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名称：正昌国际项目管理有限公司</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地址：汉中市汉台区东一环盛世国际2#楼2005室</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联系方式：19992675966</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3、项目联系人</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项目联系人：杨女士</w:t>
      </w:r>
    </w:p>
    <w:p>
      <w:pPr>
        <w:pStyle w:val="6"/>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pacing w:val="0"/>
          <w:w w:val="100"/>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shd w:val="clear" w:color="auto" w:fill="FFFFFF"/>
          <w:lang w:val="en-US" w:eastAsia="zh-CN"/>
        </w:rPr>
        <w:t>电话：19992675966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ECFBC"/>
    <w:multiLevelType w:val="singleLevel"/>
    <w:tmpl w:val="E6CECFB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MTU1ZTU5YmYwNmZmNzJhZmQyZWI4Nzk0ZTQzY2IifQ=="/>
  </w:docVars>
  <w:rsids>
    <w:rsidRoot w:val="6BC03982"/>
    <w:rsid w:val="3EE31A79"/>
    <w:rsid w:val="6BC0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pPr>
    <w:rPr>
      <w:szCs w:val="22"/>
    </w:rPr>
  </w:style>
  <w:style w:type="paragraph" w:customStyle="1" w:styleId="3">
    <w:name w:val="正文文本缩进1"/>
    <w:basedOn w:val="1"/>
    <w:qFormat/>
    <w:uiPriority w:val="0"/>
    <w:pPr>
      <w:spacing w:line="500" w:lineRule="exact"/>
      <w:ind w:firstLine="88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2023-12-24T05:39:00Z</dcterms:created>
  <dc:creator>四叶草的眼泪</dc:creator>
  <cp:lastModifiedBy>四叶草的眼泪</cp:lastModifiedBy>
  <dcterms:modified xsi:type="dcterms:W3CDTF">2023-12-24T05:39:11Z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E0BE53111CEA4BA3A5D4C361CD9D147D_11</vt:lpwstr>
  </property>
</Properties>
</file>