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9"/>
        <w:tblW w:w="491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782"/>
        <w:gridCol w:w="8054"/>
        <w:gridCol w:w="1547"/>
        <w:gridCol w:w="17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产品类别</w:t>
            </w:r>
          </w:p>
        </w:tc>
        <w:tc>
          <w:tcPr>
            <w:tcW w:w="2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 w:themeFill="background2" w:themeFillShade="B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一、二线制火灾报警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点型光电感烟火灾探测器</w:t>
            </w:r>
          </w:p>
        </w:tc>
        <w:tc>
          <w:tcPr>
            <w:tcW w:w="2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产品认证：CCCF认证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执行标准：GB4715-2005《点型感烟火灾探测器》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工作电压：总线电压：DC 24V（DC 18V～DC 28V）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额定工作电压：DC 24V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 型：光电式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监视电流：≤200uA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报警电流：≤400uA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保护面积：60～80m²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 示 灯：1个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编码方式：专用电子编码器编码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编码范围：1～250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 制：无极性两总线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布线要求：RVS 2×1.5mm²，最大距离：1000m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使用环境：温度：-10℃～55℃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相对湿度：≤95%，不结露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火灾探测器底座</w:t>
            </w:r>
          </w:p>
        </w:tc>
        <w:tc>
          <w:tcPr>
            <w:tcW w:w="2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火灾探测器底座(白色)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手动火灾报警按钮</w:t>
            </w:r>
          </w:p>
        </w:tc>
        <w:tc>
          <w:tcPr>
            <w:tcW w:w="2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执行标准：GB19880-2005《手动火灾报警按钮》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工作电压：总线电压：DC 24V（DC 18V～DC 28V）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额定工作电压：DC 24V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启动方式：手动按下启动零件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复位方式：专用钥匙手动复位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监视电流：≤150uA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动作电流：≤0.3mA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 示 灯：启动指示灯、回答指示灯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编码方式：专用电子编码器编码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编码范围：1～250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 制：无极性两总线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布线要求：RVS 2×1.5mm²阻燃线，最大距离：1000m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使用环境：温度：-10℃～55℃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相对湿度：≤95%，不结露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按钮底座</w:t>
            </w:r>
          </w:p>
        </w:tc>
        <w:tc>
          <w:tcPr>
            <w:tcW w:w="2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按钮底座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电子编码器</w:t>
            </w:r>
          </w:p>
        </w:tc>
        <w:tc>
          <w:tcPr>
            <w:tcW w:w="2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编码器（通用型），支持4节AA电池供电和Type-C供电，支持手动、自动写入模式，编码范围：1～250，可通过Type-C口升级，适用于火灾自动报警系统、气灭控制系统、防火门监控系统，电气火灾监控系统、应急疏散系统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火灾报警控制器/消防联动控制器</w:t>
            </w:r>
          </w:p>
        </w:tc>
        <w:tc>
          <w:tcPr>
            <w:tcW w:w="2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容量：1~24回路，每回路满载250点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液晶规格：彩色显示屏，分辨率1024 × 600 p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主电源： AC 220 V/50 Hz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备电电源：2 节DC 12 V/24 AH密封铅酸蓄电池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执行标准：GB 4717-2005、GB 16806-2006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安装方式：琴台式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存储温湿度：温度：0 ℃~40 ℃；湿度：10%~95%RH（不结露）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产品尺寸：L 1060mm ×W 478mm× H 1327mm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打印机：微型热敏打印机（打印纸规格：57 mm（宽）× 50 mm（直径））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线制：无极性两总线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标配：含1个8路多线操作盘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受控24V：DC 24 V/2A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输出接口：火警继电器、RS-485 ╳3、CAN ╳1，24V对外供电输出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总线参数：总线电压：24 V脉冲电平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布线要求： RVS 2 × 1.5 mm²， 最大距离：1000 m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配件：备用保险丝2个、热敏打印纸2卷、开关钥匙4把。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 w:themeFill="background2" w:themeFillShade="B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二、应急照明与疏散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壁挂照明灯（可调向）</w:t>
            </w:r>
          </w:p>
        </w:tc>
        <w:tc>
          <w:tcPr>
            <w:tcW w:w="2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集中电源集中控制型照明灯具（5W壁挂）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应急照明集中电源</w:t>
            </w:r>
          </w:p>
        </w:tc>
        <w:tc>
          <w:tcPr>
            <w:tcW w:w="2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应急照明集中电源（300W壁挂）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24AH/12V蓄电池（应急照明集中电源）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应急照明控制器</w:t>
            </w:r>
          </w:p>
        </w:tc>
        <w:tc>
          <w:tcPr>
            <w:tcW w:w="2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应急照明控制器（壁挂）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 w:themeFill="background2" w:themeFillShade="B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三、柜式七氟丙烷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柜式七氟丙烷灭火装置</w:t>
            </w:r>
          </w:p>
        </w:tc>
        <w:tc>
          <w:tcPr>
            <w:tcW w:w="2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贮存压力2.5MPa，最大工作压力4.2MPa，容器容积70L，灭火剂充装量误差≤0.3kg/瓶，最大充装密度1120kg/m3，喷射时间≤10s，喷放剩余量≤3.0kg/瓶。尺寸500x450x1600mm，DN32容器阀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二氧化碳灭火器</w:t>
            </w:r>
          </w:p>
        </w:tc>
        <w:tc>
          <w:tcPr>
            <w:tcW w:w="2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5±0.1kg，25.5MPa，喷射距离≥2.5mm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七氟丙烷灭火剂</w:t>
            </w:r>
          </w:p>
        </w:tc>
        <w:tc>
          <w:tcPr>
            <w:tcW w:w="2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纯度≥99.6%(m/m)，水分≤10mg/kg，酸度≤1mg/kg，蒸发残留物≤0.01%(m/m)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 w:themeFill="background2" w:themeFillShade="B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四、手提式干粉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手提式干粉灭火器</w:t>
            </w:r>
          </w:p>
        </w:tc>
        <w:tc>
          <w:tcPr>
            <w:tcW w:w="2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ABC型磷酸铵盐干粉灭火剂，灭火剂重量4±0.08kg，有效喷射时间≥13s，有效喷射距离≥3m，喷射剩余率≤15%，灭火级别2A/55B/C/E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灭火器箱</w:t>
            </w:r>
          </w:p>
        </w:tc>
        <w:tc>
          <w:tcPr>
            <w:tcW w:w="2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消防自救呼吸器</w:t>
            </w:r>
          </w:p>
        </w:tc>
        <w:tc>
          <w:tcPr>
            <w:tcW w:w="2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包含消防面具、灭火毯、水基灭火器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逃生缓降器</w:t>
            </w:r>
          </w:p>
        </w:tc>
        <w:tc>
          <w:tcPr>
            <w:tcW w:w="2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往复式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便携式应急高压水泵</w:t>
            </w:r>
          </w:p>
        </w:tc>
        <w:tc>
          <w:tcPr>
            <w:tcW w:w="2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漏电保护，防干烧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 w:themeFill="background2" w:themeFillShade="B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五、智慧消防设备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用户信息传输装置</w:t>
            </w:r>
          </w:p>
        </w:tc>
        <w:tc>
          <w:tcPr>
            <w:tcW w:w="2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【用户信息传输装置】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（1） 采用高性能4G无线模块，支持移动、联通或电信网络制式；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（2） ≥2 路 RS-232 通讯接口，≥ 2 路 RS-485 通讯接口，≥1 路 CAN 通讯接口，≥1 路 RJ45 网络通讯口,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（3） 手动报警：具有手动火警按钮，可以向管理平台上传人工火灾报警信息 ；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（4） 断网续传：网络断网恢复后，接续上传断网期间的数据；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（5） 值班查岗：支持值班查岗功能；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（6） ≥1路开关量输入，2路常开输出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（7） ≥1 个以太网接口，能够对目标 IP，目标机号，本机机号设置；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（8） 支持存储历史火警、历史请求/反馈、历史操作、历史故障等至少10000条日志。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（9） 提供液晶显示（128x64），提供实时时钟；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（10） 蓄电池备用供电（待机 24 小时以上）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（11） 交流输入电压 220V 50Hz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（12） 直流备电 12V 7Ah 铅酸电池一节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（13） 工作温度 0℃～+50℃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（14） 工作湿度 ≤95%RH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（15）取得应急管理部消防产品合格评定中心执行国家标准GB 26875.1-2011《城市消防远程监控系统第1部分:用户信息传输装置》的消防产品认证证书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（16）符合GB26875.1-2011《城市消防远程监控系统第1部分:用户信息传输装置》要求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（17）与消防报警主机通讯延迟≤1秒，主机与软件平台通讯延迟≤1秒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安消智能摄像机</w:t>
            </w:r>
          </w:p>
        </w:tc>
        <w:tc>
          <w:tcPr>
            <w:tcW w:w="2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最大图像尺寸：2560 × 1440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传感器类型： 1/2.7"" Progressive Scan CMOS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主码流帧率及分辨率： 50 Hz: 25 fps (2650 × 1440, 1920 × 1080, 1280 ×720)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子码流帧率及分辨率： 50 Hz: 25 fps (704 × 576, 640 × 480, 352 × 288)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感兴趣区域： 主码流, 子码流分别支持设置1 个区域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最小照度： 彩色: 0.005 Lux @ (F1.2, AGC ON), 0 Lux with IR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镜头： 4 mm, 水平视场角: 82°; 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图像设置： 饱和度, 亮度, 对比度, 锐度, AGC, 白平衡通过客户端或者浏览器可调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调整角度： 水平: 0° ~ 360°; 垂直: 0° ~ 70°; 旋转: 0° ~ 360°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宽动态范围： 120 dB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图像增强： 背光补偿, 3D 数字降噪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感温方式： 支持非接触式感温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探测范围： 支持感知直径≥12cm的高温或火点，最远探测距离为8m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高温报警： 支持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火焰报警： 支持火焰感知报警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火点识别： 支持火点识别，并定位视场位置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智能分析功能：支持人员在离岗检测，室内消防通道占用检测，电动自行车进电梯检测功能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报警屏蔽区域： 可自定义配置4个矩形区域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报警探测区域： 可见光4mm镜头82°，感温范围水平90°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远程消音： 支持远程消音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语音播报： 支持语音播报功能，3米处声压约为65dB （电动车报警：禁止电动车进入电梯，请及时离开）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内置扬声器、麦克风，支持语音对讲和播报报警语音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报警指示灯： 1个，红色：报警；故障：黄色；绿色：正常；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防遮挡报警： 支持镜头正前方（夹角小于30°）50cm内，有较大物体遮挡检测。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防移动报警： 支持,当设备带电拆卸、被改变探测视场方向、被移动时需要产生报警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报警事件OSD： 支持报警事件录像画面叠加显示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报警联动： 支持报警事件联动抓图、录像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动态温度补偿 支持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智能报警： 区域入侵、越界侦测、进入区域侦测、离开区域侦测、场景变更侦测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接口协议： ONVIF(PROFILE S, PROFILE G), ISAPI, GB28181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存储功能： 支持Micro SD/SDHC/SDXC 卡(128G)断网本地存储及断网续传, NAS(NFS, SMB/CIFS 均支持)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异常侦测： 移动侦测, 遮挡报警, 网线断, IP 地址冲突, 非法登录, 存储器满, 存储器错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WEB参数配置： 支持web 预览、配置、参数导入/导出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报警接口≥ 1 路报警输入(Alarm in), 1 路报警输出(Alarm out 最大支持DC24 V, 1 A 或AC24 V, 1 A)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通讯接口≥ 1 个RJ45 10 M/100 M 自适应以太网口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RS-485接口： 1个RS-485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最远补光距离≥ 15m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与消防智能分析仪保持同一品牌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可视化烟雾探测器</w:t>
            </w:r>
          </w:p>
        </w:tc>
        <w:tc>
          <w:tcPr>
            <w:tcW w:w="2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最大图像尺寸：2560 × 1440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传感器类型：1/2.7"" Progressive Scan CMOS 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最小照度：彩色: 0.015 Lux @ (F2.25, AGC ON), 0 Lux with IR 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快门：1/25 s~1/100,000 s 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镜头：1.05 mm, F2.2; 水平视场角≥170° 垂直视场角≥160°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宽动态范围：120 dB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图像增强：背光补偿, 强光抑制, 3D数字降噪 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H.265编码类型：Main Profile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视频压缩码率：32 Kbps ~ 8 Mbps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视频压缩标准：H.265，H.264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帧率：50 Hz: 25 fps (2560 × 1440, 1920 × 1080, 1280 × 720)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最远补光距离≥25 m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智能报警：支持火点识别、室内通道占用、在离岗检测、入侵侦测、越界侦测 报警，支持检测到报警后，在视频上叠加报警类型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烟雾报警：设备应该具有烟雾探测报警功能，并当设备断电后切换至电池供电时，仍支持烟雾探测报警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存储功能：支持microSD/microSDHC/microSDXC卡(128 GB)断网本地存储及断网续传，NAS(NFS, SMB/CIFS均支持) 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接口协议：ONVIF(PROFILE S,PROFILE G), GB28181, ISAPI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温度报警阈值：可配置范围：54 ℃ ~ 70 ℃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支持防拆报警、本地消音、污染报警、欠压报警、自检、远程消音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报警接口≥1路报警输入、1路报警输出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通讯接口≥1个 RJ45 10M/100M 自适应以太网口，支持PoE供电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使用环境：温度: -10 ℃ ~ 55 ℃，湿度: ≤95%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与消防智能分析仪保持同一品牌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热成像感温火灾探测器</w:t>
            </w:r>
          </w:p>
        </w:tc>
        <w:tc>
          <w:tcPr>
            <w:tcW w:w="2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可见光：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最大图像尺寸 2560 × 1440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传感器类型 1/2.7" CMOS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可见光镜头 4 mm,F1.6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可见光视场角 86°×44°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热成像：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氧化钒（VOx）微测辐射热计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最大图像尺寸 160 × 120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像元尺寸 17 μm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响应波段 8~14 μm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热成像镜头 3 mm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热成像视场角 50°×37.2°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伪彩模式 支持白热、黑热、融合1、彩虹、融合2、铁红1、铁红2等15种模式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测温范围 0 °C~400 °C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测温精度 ±2℃或读数的±2%（取最大值）（距离摄像机0.3~3.3米范围内）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NETD（噪声等效温差） ≤50 mK(@25 °C,F#1.0)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功能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支持火焰检测，覆盖范围50m（0.1㎡火盘）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支持二合一复核模式，实现高精度火焰检测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支持烟雾检测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支持温度异常（高温，温升）检测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支持本地报警指示灯、内置扬声器高分贝报警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支持远程消音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支持双向语音对讲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智能报警 区域入侵侦测、越界侦测、烟火检测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存储功能 支持microSD/SDHC/SDXC卡(128 G)断网本地存储，断网本地录像存储及断网续传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异常侦测 移动侦测, 遮挡报警, 网线断, IP地址冲突, 非法登录, 存储器满, 存储器错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补光灯类型 白光补光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最远补光距离 30米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报警接口 ≥2路报警输入(Alarm in),≥ 2路报警输出(Alarm out, 最大支持DC 30 V/2 A或AC 125 V/0.5 A)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音频接口 ≥1路内置麦克风，1路内置扬声器，1路音频输入(Line in), 1 路音频输出(Line out)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网络接口≥ 1个RJ45 10 M/100 M自适应以太网口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报警指示灯 红色：报警； 绿色：正常运行； 黄色：故障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使用环境 -20~60°C，湿度小于95%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防护等级≥IP65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电源 DC 12 V/1.5 A，PoE: 802.3at,CLASS 4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具有应急管理部消防产品合格评定中心出具的技术鉴定证书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与消防智能分析仪保持同一品牌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消防智能分析仪</w:t>
            </w:r>
          </w:p>
        </w:tc>
        <w:tc>
          <w:tcPr>
            <w:tcW w:w="2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≥2个SATA数据接口，标配1块4TB容量的机械硬盘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USB3.0接口数≥1个，USB2.0接口数≥2个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网络接口数≥2个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HDMI接口数≥1个，最大可支持4K分辨率60FPS视频传输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支持接入4路视频流（H.264或H.265）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支持离岗告警、睡岗告警、指定人员不足告警、室内消防通道占用告警、室外消防通道占用告警、电瓶车违规停放告警、灭火器遗失告警、烟雾告警以及火点告警功能。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内置GPU芯片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支持最高800万像素的视频进行智能视频分析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支持通过WEB进行远程访问、远程升级、配置通道预览、配置智能分析算法规则、配置录像计划、报警显示和查询等操作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支持≥16路开关量报警输入，≥8路开关量报警输出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支持音频接口：RCA接口，1路单声道输入和1路单声道输出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支持串行接口：≥1个RS232，≥1个RS485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独立式感烟火灾探测报警器</w:t>
            </w:r>
          </w:p>
        </w:tc>
        <w:tc>
          <w:tcPr>
            <w:tcW w:w="2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工作原理 双光路(红外光、蓝光)、光电式感知技术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空间温湿度感知 支持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静态电流 ≤15 μA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报警电流 ≤50 mA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本地报警方式 声、光报警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报警音量 ≥85 dB@3 m（A计权）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一般规范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供电电压 DC 3 V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电池容量 2800 mAh ，锂电池CR17505 ，DC 3.0V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通讯方式 4G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电池设计寿命 5年（实际环境不同，略有差异，注：在正常室温情况下，正常网络环境下，且信号强度和信噪比在RSRP＞-110dbm 且 SNR＞0，每天1次心跳，每月按每月报警3分钟, 每月1次自检。）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使用环境 温度：-10℃～55℃；相对湿度：≤95% 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外形尺寸 φ 119 mm × H 42 mm 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重量 185 g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外壳材质 ABS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执行标准 GB 20517-2006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安装指示 信号查询、入网注册指示功能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系统设计规范 GB50116-2013 《火灾自动报警系统设计规范 》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安装规范 GB50166-2019《火灾自动报警系统施工及验收标准》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可燃气体探测器</w:t>
            </w:r>
          </w:p>
        </w:tc>
        <w:tc>
          <w:tcPr>
            <w:tcW w:w="2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探测气体种类 甲烷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测量范围 0~25%LEL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报警阈值 8%LEL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输出信号 1路电磁阀输出接口，1路排风扇输出接口，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工作原理 催化燃烧式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防护等级 IP30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执行标准 GB 15322.2-2019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报警音量 70 dB ~ 115 dB @1 m (A计权)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供电电压 AC 220 V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工作电流 ≤250 mA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12V适配器一个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组合式电气火灾探测器</w:t>
            </w:r>
          </w:p>
        </w:tc>
        <w:tc>
          <w:tcPr>
            <w:tcW w:w="2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监控报警项目 剩余电流、相线温度、环境温度、故障电弧、相电压、相电流、脱扣联动、故障联动、报警联动、联动输入报警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计量相关监测 过压报警、欠压报警、过流报警、有功功率、无功功率、视在功率、功率因素、有功电能、箱体湿度检测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通讯方式 以太网/NB-IoT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外接端口 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3路 相电压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3路 相电流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1路 零线电流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1路 故障电弧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4路 剩余电流\温度混接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1路 温度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1路 RS485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1路 百兆网口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1路 联动输入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3路 联动输出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1路 DC12V输出（带负载短路保护）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状态指示灯 报警、故障、消音、网络、运行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功耗 ≤12W(单机工作)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报警声压 ≥70dB(A),1m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采集误差 剩余电流：0~1000mA 误差&lt;5%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电    流：0~1000A   误差&lt;1%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电    压：0~500V    误差&lt;1%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温    度：0~150℃   误差&lt;5%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防护等级 IP30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外形尺寸 198x103.9x60.75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产品执行标准 GB 14287.2-2014、GB 14287.3-2014 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过线电流互感器</w:t>
            </w:r>
          </w:p>
        </w:tc>
        <w:tc>
          <w:tcPr>
            <w:tcW w:w="2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额定频率 50/60 Hz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工作温度 -20℃~70℃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相对湿度 ≤90%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额定一次电流 0-200A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额定二次电流 0-40mA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额定负荷b R 20Ω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准确级 0.5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交流耐压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一次绕组与二次绕组间工频电压3.0KV/min，无击穿、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飞弧现象，漏电流＜1mA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绝缘电阻 一次绕组与二次绕组之间≥100MΩ/500Vdc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温度传感器</w:t>
            </w:r>
          </w:p>
        </w:tc>
        <w:tc>
          <w:tcPr>
            <w:tcW w:w="2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探测器种类：NTC热敏电阻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测量范围：-40℃～150℃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精度：1%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工作温度：-50℃～260℃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传感器线长：1m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巡检卡</w:t>
            </w:r>
          </w:p>
        </w:tc>
        <w:tc>
          <w:tcPr>
            <w:tcW w:w="2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通讯协议：ISO14443A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芯片型号：NTAG216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通信频率：13.56Mhz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通信距离：4.5-5cm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芯片容量：888字节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可擦写次数：10万次 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使用温度：-10~50℃ 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 w:themeFill="background2" w:themeFillShade="B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六、智慧消防综合管理平台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系统管理</w:t>
            </w:r>
          </w:p>
        </w:tc>
        <w:tc>
          <w:tcPr>
            <w:tcW w:w="2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智慧消防综合管理平台的基础应用，包含人员及组织管理、用户管理、安保区域管理、设备管理、图上监控、事件联动等功能。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视频监控</w:t>
            </w:r>
          </w:p>
        </w:tc>
        <w:tc>
          <w:tcPr>
            <w:tcW w:w="2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视频监控应用提供视频管理服务，支持编码设备通过设备网络SDK协议、、GB28181协议、ONVIF协议等接入平台，实现视频预览、录像回放、图片监控、电视墙等功能。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消控工作台</w:t>
            </w:r>
          </w:p>
        </w:tc>
        <w:tc>
          <w:tcPr>
            <w:tcW w:w="2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消控工作台，为消控室工作人员提供一站式工作界面，可以接收实时报警信息、隐患信息并进行处理。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1、支持接收报警、查看报警详情及处理报警，支持联动报警点的位置信息、联动预览回放、联动抓图等功能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2、支持在工作台对报警等级、报警类型、报警时间、处理状态进行筛选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3、支持接收隐患、查看隐患详情及处理隐患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4、支持在工作台对隐患类型、隐患时间、处理状态进行筛选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火灾报警监测</w:t>
            </w:r>
          </w:p>
        </w:tc>
        <w:tc>
          <w:tcPr>
            <w:tcW w:w="2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支持接入火灾报警控制器（消防国标协议）、用户信息传输装置（消防国标协议）、独立式烟感（NB、lora、433），实现设备报警故障和监测值的接收，包含电量、信号强度、烟雾浓度、迷宫污染程度、温度、故障、报警等。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2、支持接入气体灭火控制器的远程启动放气的操作。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可燃气体监测</w:t>
            </w:r>
          </w:p>
        </w:tc>
        <w:tc>
          <w:tcPr>
            <w:tcW w:w="2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支持独立式可燃气体探测器和二代可燃气体控制器的设备接入，进行信燃气浓度的检监、超阈值后报警接收。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电气火灾监测</w:t>
            </w:r>
          </w:p>
        </w:tc>
        <w:tc>
          <w:tcPr>
            <w:tcW w:w="2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支持接入用电主机、智慧空开，支持阈值的配置和下发，实现电压、温度、电流的阈值配置，监测剩余电流、总电量、视在功率、今日电量、电气温度、电流、无功功率、电压、有功功率、功率因数等数据，并支持远程开闸合闸的操作控制；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2、支持用电分组的管理，将多个智慧空开等设备按场景进行分组管理，对用电分组配置空开运行计划、远程控制。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视频图像火灾报警监测</w:t>
            </w:r>
          </w:p>
        </w:tc>
        <w:tc>
          <w:tcPr>
            <w:tcW w:w="2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支持安消智能相机、安消联动相机、可视化烟雾探测器、智能分析仪、热成像感温探测器接入管理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1、安消智能相机，支持通过视频监控对环境的温升异常报警、火点方位识别定位、人形识别、火焰图像识别、本地声光报警、视频中叠加报警信息、视频复合等功能，可实现离岗动火报警功能。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安消联动相机，具备无线外设管理功能，可对消防外设（烟感、燃气等）进行管理，当外设发生警情时可进行视频复核、事件及位置OSD叠加、遥控器紧急求助/消音等功能。可实现早起的火灾的报警及现场警情可视化复核管理。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3、可视化烟雾探测器，融合烟感探测、视频感知的同时支持视频智能分析。当感知到高温和烟雾时，可辅助视频智能分析，发出声光报警。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4、智能分析仪，采用深度学习，通过AI智能识别，实现消控室值班人员在离岗检测、值班室人员持证上岗检测、消防通道占用检测、电瓶车违规停放检测以及烟雾检测等。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灭火器监测</w:t>
            </w:r>
          </w:p>
        </w:tc>
        <w:tc>
          <w:tcPr>
            <w:tcW w:w="2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支持对灭火器的管理，管理灭火器的类型、生产日期和过期日期。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数据监测展示系统</w:t>
            </w:r>
          </w:p>
        </w:tc>
        <w:tc>
          <w:tcPr>
            <w:tcW w:w="2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监测电视墙，用于传感器的监测数据在大屏上进行实时展示，并可通过不同的效果展示监测值的状态。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数据展示显示器</w:t>
            </w:r>
          </w:p>
        </w:tc>
        <w:tc>
          <w:tcPr>
            <w:tcW w:w="2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86英寸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平台服务器</w:t>
            </w:r>
          </w:p>
        </w:tc>
        <w:tc>
          <w:tcPr>
            <w:tcW w:w="2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CPU：≥1颗 x86架构处理器，核数≥24核，主频≥2.2GHz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内存：≥64G DDR4，16根内存插槽，最大支持扩展至2TB内存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硬盘：≥2块600G SAS硬盘；最高可选支持12块3.5寸(兼容2.5寸)热插拔SATA/SAS硬盘，可选支持2块后置2.5寸热插拔SATA/SAS硬盘;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阵列卡：SAS_HBA卡（支持RAID 0/1/10） ;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PCIE扩展：支持6个PCIe扩展插槽；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网口：≥2个千兆电口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电源：1+1冗余电源 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消防水带</w:t>
            </w:r>
          </w:p>
        </w:tc>
        <w:tc>
          <w:tcPr>
            <w:tcW w:w="2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25米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消防安全标识</w:t>
            </w:r>
          </w:p>
        </w:tc>
        <w:tc>
          <w:tcPr>
            <w:tcW w:w="2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灭火器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消防栓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洒水喷头</w:t>
            </w:r>
          </w:p>
        </w:tc>
        <w:tc>
          <w:tcPr>
            <w:tcW w:w="2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下喷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粒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shd w:val="clear" w:fill="AEAAAA" w:themeFill="background2" w:themeFillShade="BF"/>
                <w:lang w:val="en-US" w:eastAsia="zh-CN" w:bidi="ar"/>
              </w:rPr>
              <w:t>七、其他项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辅材</w:t>
            </w:r>
          </w:p>
        </w:tc>
        <w:tc>
          <w:tcPr>
            <w:tcW w:w="2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安装调试</w:t>
            </w:r>
          </w:p>
        </w:tc>
        <w:tc>
          <w:tcPr>
            <w:tcW w:w="2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/>
    <w:sectPr>
      <w:footerReference r:id="rId5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45">
      <wne:acd wne:acdName="acd2"/>
    </wne:keymap>
    <wne:keymap wne:kcmPrimary="0433">
      <wne:acd wne:acdName="acd3"/>
    </wne:keymap>
    <wne:keymap wne:kcmPrimary="0434">
      <wne:acd wne:acdName="acd4"/>
    </wne:keymap>
  </wne:keymaps>
  <wne:acds>
    <wne:acd wne:argValue="AQAAAAEA" wne:acdName="acd0" wne:fciIndexBasedOn="0065"/>
    <wne:acd wne:argValue="AQAAAAIA" wne:acdName="acd1" wne:fciIndexBasedOn="0065"/>
    <wne:acd wne:argValue="AQAAAAAA" wne:acdName="acd2" wne:fciIndexBasedOn="0065"/>
    <wne:acd wne:argValue="AQAAAAM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59082B"/>
    <w:multiLevelType w:val="multilevel"/>
    <w:tmpl w:val="AC59082B"/>
    <w:lvl w:ilvl="0" w:tentative="0">
      <w:start w:val="1"/>
      <w:numFmt w:val="chineseCounting"/>
      <w:suff w:val="nothing"/>
      <w:lvlText w:val="第%1章 "/>
      <w:lvlJc w:val="left"/>
      <w:pPr>
        <w:tabs>
          <w:tab w:val="left" w:pos="0"/>
        </w:tabs>
        <w:ind w:left="0" w:firstLine="402"/>
      </w:pPr>
      <w:rPr>
        <w:rFonts w:hint="eastAsia" w:ascii="宋体" w:hAnsi="宋体" w:eastAsia="宋体" w:cs="宋体"/>
        <w:b/>
        <w:sz w:val="36"/>
      </w:rPr>
    </w:lvl>
    <w:lvl w:ilvl="1" w:tentative="0">
      <w:start w:val="1"/>
      <w:numFmt w:val="chineseCounting"/>
      <w:pStyle w:val="3"/>
      <w:suff w:val="nothing"/>
      <w:lvlText w:val="%2、"/>
      <w:lvlJc w:val="left"/>
      <w:pPr>
        <w:ind w:left="0" w:firstLine="402"/>
      </w:pPr>
      <w:rPr>
        <w:rFonts w:hint="eastAsia" w:ascii="宋体" w:hAnsi="宋体" w:eastAsia="宋体" w:cs="宋体"/>
        <w:b/>
        <w:sz w:val="32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2"/>
      </w:pPr>
      <w:rPr>
        <w:rFonts w:hint="eastAsia" w:ascii="宋体" w:hAnsi="宋体" w:eastAsia="宋体" w:cs="宋体"/>
        <w:b/>
        <w:sz w:val="30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 w:ascii="宋体" w:hAnsi="宋体" w:eastAsia="宋体" w:cs="宋体"/>
        <w:b/>
        <w:sz w:val="30"/>
      </w:rPr>
    </w:lvl>
    <w:lvl w:ilvl="4" w:tentative="0">
      <w:start w:val="1"/>
      <w:numFmt w:val="decimalEnclosedCircleChinese"/>
      <w:pStyle w:val="6"/>
      <w:suff w:val="nothing"/>
      <w:lvlText w:val="%5 "/>
      <w:lvlJc w:val="left"/>
      <w:pPr>
        <w:ind w:left="-402" w:firstLine="402"/>
      </w:pPr>
      <w:rPr>
        <w:rFonts w:hint="eastAsia" w:ascii="宋体" w:hAnsi="宋体" w:eastAsia="宋体" w:cs="宋体"/>
        <w:b/>
        <w:sz w:val="28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 w:ascii="宋体" w:hAnsi="宋体" w:eastAsia="宋体" w:cs="宋体"/>
        <w:b/>
        <w:sz w:val="24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 w:ascii="宋体" w:hAnsi="宋体" w:eastAsia="宋体" w:cs="宋体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1">
    <w:nsid w:val="07938C92"/>
    <w:multiLevelType w:val="multilevel"/>
    <w:tmpl w:val="07938C92"/>
    <w:lvl w:ilvl="0" w:tentative="0">
      <w:start w:val="1"/>
      <w:numFmt w:val="chineseCounting"/>
      <w:suff w:val="nothing"/>
      <w:lvlText w:val="%1、"/>
      <w:lvlJc w:val="left"/>
      <w:pPr>
        <w:tabs>
          <w:tab w:val="left" w:pos="420"/>
        </w:tabs>
        <w:ind w:left="0" w:leftChars="0" w:firstLine="0" w:firstLineChars="0"/>
      </w:pPr>
      <w:rPr>
        <w:rFonts w:hint="eastAsia" w:ascii="宋体" w:hAnsi="宋体" w:eastAsia="宋体" w:cs="宋体"/>
        <w:b/>
        <w:sz w:val="36"/>
      </w:rPr>
    </w:lvl>
    <w:lvl w:ilvl="1" w:tentative="0">
      <w:start w:val="1"/>
      <w:numFmt w:val="decimal"/>
      <w:isLgl/>
      <w:suff w:val="nothing"/>
      <w:lvlText w:val="%1.%2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宋体" w:hAnsi="宋体" w:eastAsia="宋体" w:cs="宋体"/>
        <w:b/>
        <w:sz w:val="36"/>
      </w:rPr>
    </w:lvl>
    <w:lvl w:ilvl="2" w:tentative="0">
      <w:start w:val="1"/>
      <w:numFmt w:val="decimal"/>
      <w:isLgl/>
      <w:suff w:val="nothing"/>
      <w:lvlText w:val="%1.%2.%3、"/>
      <w:lvlJc w:val="left"/>
      <w:pPr>
        <w:tabs>
          <w:tab w:val="left" w:pos="420"/>
        </w:tabs>
        <w:ind w:left="0" w:leftChars="0" w:firstLine="0" w:firstLineChars="0"/>
      </w:pPr>
      <w:rPr>
        <w:rFonts w:hint="eastAsia" w:ascii="宋体" w:hAnsi="宋体" w:eastAsia="宋体" w:cs="宋体"/>
        <w:b/>
        <w:sz w:val="30"/>
      </w:rPr>
    </w:lvl>
    <w:lvl w:ilvl="3" w:tentative="0">
      <w:start w:val="1"/>
      <w:numFmt w:val="decimal"/>
      <w:isLgl/>
      <w:suff w:val="nothing"/>
      <w:lvlText w:val="%1.%2.%3.%4、"/>
      <w:lvlJc w:val="left"/>
      <w:pPr>
        <w:tabs>
          <w:tab w:val="left" w:pos="420"/>
        </w:tabs>
        <w:ind w:left="0" w:leftChars="0" w:firstLine="0" w:firstLineChars="0"/>
      </w:pPr>
      <w:rPr>
        <w:rFonts w:hint="eastAsia" w:ascii="宋体" w:hAnsi="宋体" w:eastAsia="宋体" w:cs="宋体"/>
        <w:b/>
        <w:sz w:val="28"/>
      </w:rPr>
    </w:lvl>
    <w:lvl w:ilvl="4" w:tentative="0">
      <w:start w:val="1"/>
      <w:numFmt w:val="decimal"/>
      <w:isLgl/>
      <w:suff w:val="nothing"/>
      <w:lvlText w:val="%1.%2.%3.%4.%5、"/>
      <w:lvlJc w:val="left"/>
      <w:pPr>
        <w:tabs>
          <w:tab w:val="left" w:pos="420"/>
        </w:tabs>
        <w:ind w:left="0" w:leftChars="0" w:firstLine="0" w:firstLineChars="0"/>
      </w:pPr>
      <w:rPr>
        <w:rFonts w:hint="eastAsia" w:ascii="宋体" w:hAnsi="宋体" w:eastAsia="宋体" w:cs="宋体"/>
        <w:b/>
        <w:sz w:val="24"/>
      </w:rPr>
    </w:lvl>
    <w:lvl w:ilvl="5" w:tentative="0">
      <w:start w:val="1"/>
      <w:numFmt w:val="decimal"/>
      <w:isLgl/>
      <w:suff w:val="nothing"/>
      <w:lvlText w:val="%1.%2.%3.%4.%5.%6、"/>
      <w:lvlJc w:val="left"/>
      <w:pPr>
        <w:tabs>
          <w:tab w:val="left" w:pos="420"/>
        </w:tabs>
        <w:ind w:left="0" w:leftChars="0" w:firstLine="0" w:firstLineChars="0"/>
      </w:pPr>
      <w:rPr>
        <w:rFonts w:hint="eastAsia" w:ascii="宋体" w:hAnsi="宋体" w:eastAsia="宋体" w:cs="宋体"/>
        <w:sz w:val="24"/>
      </w:rPr>
    </w:lvl>
    <w:lvl w:ilvl="6" w:tentative="0">
      <w:start w:val="1"/>
      <w:numFmt w:val="decimal"/>
      <w:isLgl/>
      <w:suff w:val="nothing"/>
      <w:lvlText w:val="%1.%2.%3.%4.%5.%6.%7、"/>
      <w:lvlJc w:val="left"/>
      <w:pPr>
        <w:tabs>
          <w:tab w:val="left" w:pos="420"/>
        </w:tabs>
        <w:ind w:left="0" w:leftChars="0" w:firstLine="0" w:firstLineChars="0"/>
      </w:pPr>
      <w:rPr>
        <w:rFonts w:hint="eastAsia" w:ascii="宋体" w:hAnsi="宋体" w:eastAsia="宋体" w:cs="宋体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2">
    <w:nsid w:val="556B9DD6"/>
    <w:multiLevelType w:val="singleLevel"/>
    <w:tmpl w:val="556B9DD6"/>
    <w:lvl w:ilvl="0" w:tentative="0">
      <w:start w:val="1"/>
      <w:numFmt w:val="chineseCounting"/>
      <w:pStyle w:val="2"/>
      <w:suff w:val="nothing"/>
      <w:lvlText w:val="第%1条、"/>
      <w:lvlJc w:val="left"/>
      <w:pPr>
        <w:ind w:left="0" w:firstLine="397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5NzlhZDVkMmFlZDBjNWJiODNmNWI5YjVlYzcyY2IifQ=="/>
  </w:docVars>
  <w:rsids>
    <w:rsidRoot w:val="00000000"/>
    <w:rsid w:val="001C134D"/>
    <w:rsid w:val="003C2636"/>
    <w:rsid w:val="00540459"/>
    <w:rsid w:val="0131313F"/>
    <w:rsid w:val="02455F63"/>
    <w:rsid w:val="027D0A66"/>
    <w:rsid w:val="02875AEF"/>
    <w:rsid w:val="07001878"/>
    <w:rsid w:val="070F577C"/>
    <w:rsid w:val="08BF53BE"/>
    <w:rsid w:val="0A6B1C9E"/>
    <w:rsid w:val="0A764E6D"/>
    <w:rsid w:val="0AEB4042"/>
    <w:rsid w:val="0B1A064C"/>
    <w:rsid w:val="0B2F0420"/>
    <w:rsid w:val="0B4765DB"/>
    <w:rsid w:val="0BED62F1"/>
    <w:rsid w:val="0C2D2378"/>
    <w:rsid w:val="0C9F7AF0"/>
    <w:rsid w:val="0CA42951"/>
    <w:rsid w:val="0CAE5C2E"/>
    <w:rsid w:val="0D37489E"/>
    <w:rsid w:val="0D3E32D2"/>
    <w:rsid w:val="0DD750A8"/>
    <w:rsid w:val="0E4E09AF"/>
    <w:rsid w:val="0E620A2C"/>
    <w:rsid w:val="0E9D4DBC"/>
    <w:rsid w:val="101101CB"/>
    <w:rsid w:val="10943096"/>
    <w:rsid w:val="10965DC0"/>
    <w:rsid w:val="111D4CDB"/>
    <w:rsid w:val="11AC1C19"/>
    <w:rsid w:val="121115FF"/>
    <w:rsid w:val="12FE7498"/>
    <w:rsid w:val="13F50961"/>
    <w:rsid w:val="141F18BE"/>
    <w:rsid w:val="147832A6"/>
    <w:rsid w:val="14C95B1E"/>
    <w:rsid w:val="15221AAA"/>
    <w:rsid w:val="16B27132"/>
    <w:rsid w:val="16CC4B1E"/>
    <w:rsid w:val="18CA1DFA"/>
    <w:rsid w:val="19241307"/>
    <w:rsid w:val="19697BC5"/>
    <w:rsid w:val="19B64054"/>
    <w:rsid w:val="1A07072A"/>
    <w:rsid w:val="1A473E72"/>
    <w:rsid w:val="1DBE05BB"/>
    <w:rsid w:val="1E0F2F88"/>
    <w:rsid w:val="1ECB05A5"/>
    <w:rsid w:val="1FA657C6"/>
    <w:rsid w:val="20910455"/>
    <w:rsid w:val="21CB39E1"/>
    <w:rsid w:val="220A3D3C"/>
    <w:rsid w:val="220F10CA"/>
    <w:rsid w:val="22250A42"/>
    <w:rsid w:val="22DA1C9A"/>
    <w:rsid w:val="23597536"/>
    <w:rsid w:val="23726318"/>
    <w:rsid w:val="24F34F4B"/>
    <w:rsid w:val="25845BAC"/>
    <w:rsid w:val="259B071B"/>
    <w:rsid w:val="26162A09"/>
    <w:rsid w:val="279F494D"/>
    <w:rsid w:val="290703C0"/>
    <w:rsid w:val="29276C0F"/>
    <w:rsid w:val="2BA72A52"/>
    <w:rsid w:val="2C29232A"/>
    <w:rsid w:val="2CBE37F0"/>
    <w:rsid w:val="2D0B6C44"/>
    <w:rsid w:val="2D371BB4"/>
    <w:rsid w:val="2E4D56CF"/>
    <w:rsid w:val="2F045939"/>
    <w:rsid w:val="2F5B747E"/>
    <w:rsid w:val="2F5F6AC7"/>
    <w:rsid w:val="2F7E75B5"/>
    <w:rsid w:val="313017DB"/>
    <w:rsid w:val="33667488"/>
    <w:rsid w:val="337754A8"/>
    <w:rsid w:val="33BA7C70"/>
    <w:rsid w:val="344122A9"/>
    <w:rsid w:val="34B0194F"/>
    <w:rsid w:val="34C302C5"/>
    <w:rsid w:val="34D52F13"/>
    <w:rsid w:val="36640B0C"/>
    <w:rsid w:val="36776270"/>
    <w:rsid w:val="38A21670"/>
    <w:rsid w:val="38A96A23"/>
    <w:rsid w:val="38FC5D39"/>
    <w:rsid w:val="392C1D09"/>
    <w:rsid w:val="396C3838"/>
    <w:rsid w:val="397865DE"/>
    <w:rsid w:val="39FB24D1"/>
    <w:rsid w:val="3A6D2DE3"/>
    <w:rsid w:val="3A9215B2"/>
    <w:rsid w:val="3B441C25"/>
    <w:rsid w:val="3BAA1905"/>
    <w:rsid w:val="3BBC0A63"/>
    <w:rsid w:val="3D0C0513"/>
    <w:rsid w:val="3D231B36"/>
    <w:rsid w:val="3D5F6C0A"/>
    <w:rsid w:val="3D7250D9"/>
    <w:rsid w:val="3E3D6021"/>
    <w:rsid w:val="3F4355EB"/>
    <w:rsid w:val="3FA139B0"/>
    <w:rsid w:val="3FED711E"/>
    <w:rsid w:val="3FEE2C7C"/>
    <w:rsid w:val="40A365F7"/>
    <w:rsid w:val="41E75040"/>
    <w:rsid w:val="41FF6288"/>
    <w:rsid w:val="4218146E"/>
    <w:rsid w:val="42DE2E5B"/>
    <w:rsid w:val="43175626"/>
    <w:rsid w:val="43436326"/>
    <w:rsid w:val="44D46C11"/>
    <w:rsid w:val="454B47E4"/>
    <w:rsid w:val="45B94521"/>
    <w:rsid w:val="4690085B"/>
    <w:rsid w:val="469F1F93"/>
    <w:rsid w:val="48A60B5D"/>
    <w:rsid w:val="493509A1"/>
    <w:rsid w:val="4A3B7AF7"/>
    <w:rsid w:val="4A800BE6"/>
    <w:rsid w:val="4A950AFF"/>
    <w:rsid w:val="4ADF797C"/>
    <w:rsid w:val="4BDE0179"/>
    <w:rsid w:val="4D4B55A6"/>
    <w:rsid w:val="4DF73324"/>
    <w:rsid w:val="4E0740CB"/>
    <w:rsid w:val="4E5C5632"/>
    <w:rsid w:val="4EFE0C9A"/>
    <w:rsid w:val="50020AED"/>
    <w:rsid w:val="50CD1806"/>
    <w:rsid w:val="518A0529"/>
    <w:rsid w:val="518C58ED"/>
    <w:rsid w:val="51BE1C78"/>
    <w:rsid w:val="51BF2FBE"/>
    <w:rsid w:val="51F60DD5"/>
    <w:rsid w:val="52050EAC"/>
    <w:rsid w:val="52585AF8"/>
    <w:rsid w:val="535B15B5"/>
    <w:rsid w:val="53DE223A"/>
    <w:rsid w:val="53F109E6"/>
    <w:rsid w:val="54F9213F"/>
    <w:rsid w:val="550F79D3"/>
    <w:rsid w:val="568B72F6"/>
    <w:rsid w:val="568D446F"/>
    <w:rsid w:val="569116A8"/>
    <w:rsid w:val="58321D4B"/>
    <w:rsid w:val="593E264C"/>
    <w:rsid w:val="59BE6D64"/>
    <w:rsid w:val="59C95F43"/>
    <w:rsid w:val="5AAC073D"/>
    <w:rsid w:val="5BAF0ECB"/>
    <w:rsid w:val="5EAB324C"/>
    <w:rsid w:val="61C3438B"/>
    <w:rsid w:val="61E021FF"/>
    <w:rsid w:val="624C47DF"/>
    <w:rsid w:val="62DA4EE0"/>
    <w:rsid w:val="642E61A5"/>
    <w:rsid w:val="648D1495"/>
    <w:rsid w:val="64902EB9"/>
    <w:rsid w:val="64E1736F"/>
    <w:rsid w:val="65D331AD"/>
    <w:rsid w:val="673C7AC1"/>
    <w:rsid w:val="67A758CB"/>
    <w:rsid w:val="686F7E78"/>
    <w:rsid w:val="68AA7587"/>
    <w:rsid w:val="690A690C"/>
    <w:rsid w:val="692E7610"/>
    <w:rsid w:val="6A447D36"/>
    <w:rsid w:val="6B262C19"/>
    <w:rsid w:val="6B2B2F81"/>
    <w:rsid w:val="6C9102FF"/>
    <w:rsid w:val="6D7D5936"/>
    <w:rsid w:val="6DE413D7"/>
    <w:rsid w:val="6E2056EC"/>
    <w:rsid w:val="6E3C193D"/>
    <w:rsid w:val="6F0E21FB"/>
    <w:rsid w:val="6F5574FB"/>
    <w:rsid w:val="6FF61221"/>
    <w:rsid w:val="6FFB0DAC"/>
    <w:rsid w:val="709F2DBA"/>
    <w:rsid w:val="711031D8"/>
    <w:rsid w:val="7136675B"/>
    <w:rsid w:val="71A148BF"/>
    <w:rsid w:val="735A7BDA"/>
    <w:rsid w:val="73FC0C61"/>
    <w:rsid w:val="747B2BE8"/>
    <w:rsid w:val="748B79E1"/>
    <w:rsid w:val="748C3B60"/>
    <w:rsid w:val="752970A1"/>
    <w:rsid w:val="766672C1"/>
    <w:rsid w:val="76CC0290"/>
    <w:rsid w:val="76CF260B"/>
    <w:rsid w:val="77527A03"/>
    <w:rsid w:val="77F36214"/>
    <w:rsid w:val="78A82EFF"/>
    <w:rsid w:val="79065900"/>
    <w:rsid w:val="793547C6"/>
    <w:rsid w:val="79710629"/>
    <w:rsid w:val="79D1785D"/>
    <w:rsid w:val="79F530BD"/>
    <w:rsid w:val="7C0707C2"/>
    <w:rsid w:val="7C4618BD"/>
    <w:rsid w:val="7CB02B04"/>
    <w:rsid w:val="7D181A6A"/>
    <w:rsid w:val="7E4D04F6"/>
    <w:rsid w:val="7EBB0095"/>
    <w:rsid w:val="7F590BE7"/>
    <w:rsid w:val="7FAD4202"/>
    <w:rsid w:val="7FBD373D"/>
    <w:rsid w:val="7FDE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883" w:firstLineChars="200"/>
      <w:jc w:val="both"/>
    </w:pPr>
    <w:rPr>
      <w:rFonts w:ascii="Calibri" w:hAnsi="Calibri" w:eastAsia="宋体" w:cs="Times New Roman"/>
      <w:snapToGrid w:val="0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numPr>
        <w:ilvl w:val="0"/>
        <w:numId w:val="1"/>
      </w:numPr>
      <w:autoSpaceDE w:val="0"/>
      <w:autoSpaceDN w:val="0"/>
      <w:adjustRightInd w:val="0"/>
      <w:jc w:val="left"/>
      <w:outlineLvl w:val="0"/>
    </w:pPr>
    <w:rPr>
      <w:rFonts w:ascii="黑体" w:hAnsi="黑体" w:eastAsia="黑体" w:cs="Times New Roman"/>
      <w:b/>
      <w:szCs w:val="28"/>
    </w:rPr>
  </w:style>
  <w:style w:type="paragraph" w:styleId="3">
    <w:name w:val="heading 2"/>
    <w:basedOn w:val="1"/>
    <w:next w:val="1"/>
    <w:link w:val="23"/>
    <w:semiHidden/>
    <w:unhideWhenUsed/>
    <w:qFormat/>
    <w:uiPriority w:val="0"/>
    <w:pPr>
      <w:keepNext/>
      <w:keepLines/>
      <w:numPr>
        <w:ilvl w:val="1"/>
        <w:numId w:val="2"/>
      </w:numPr>
      <w:spacing w:line="460" w:lineRule="exact"/>
      <w:ind w:firstLine="402"/>
      <w:jc w:val="left"/>
      <w:outlineLvl w:val="1"/>
    </w:pPr>
    <w:rPr>
      <w:rFonts w:ascii="宋体" w:hAnsi="宋体"/>
      <w:b/>
      <w:kern w:val="0"/>
      <w:sz w:val="32"/>
      <w:szCs w:val="28"/>
    </w:rPr>
  </w:style>
  <w:style w:type="paragraph" w:styleId="4">
    <w:name w:val="heading 3"/>
    <w:basedOn w:val="1"/>
    <w:next w:val="1"/>
    <w:link w:val="21"/>
    <w:semiHidden/>
    <w:unhideWhenUsed/>
    <w:qFormat/>
    <w:uiPriority w:val="0"/>
    <w:pPr>
      <w:keepNext/>
      <w:numPr>
        <w:ilvl w:val="2"/>
        <w:numId w:val="2"/>
      </w:numPr>
      <w:tabs>
        <w:tab w:val="left" w:pos="420"/>
      </w:tabs>
      <w:spacing w:before="160" w:after="160" w:line="240" w:lineRule="auto"/>
      <w:ind w:left="0" w:firstLine="402"/>
      <w:jc w:val="left"/>
      <w:outlineLvl w:val="2"/>
    </w:pPr>
    <w:rPr>
      <w:rFonts w:ascii="Times New Roman" w:hAnsi="Times New Roman" w:eastAsia="宋体"/>
      <w:b/>
      <w:color w:val="000000" w:themeColor="text1"/>
      <w:sz w:val="28"/>
      <w:szCs w:val="24"/>
      <w14:textFill>
        <w14:solidFill>
          <w14:schemeClr w14:val="tx1"/>
        </w14:solidFill>
      </w14:textFill>
    </w:rPr>
  </w:style>
  <w:style w:type="paragraph" w:styleId="5">
    <w:name w:val="heading 4"/>
    <w:next w:val="1"/>
    <w:link w:val="25"/>
    <w:semiHidden/>
    <w:unhideWhenUsed/>
    <w:qFormat/>
    <w:uiPriority w:val="0"/>
    <w:pPr>
      <w:keepNext/>
      <w:numPr>
        <w:ilvl w:val="3"/>
        <w:numId w:val="2"/>
      </w:numPr>
      <w:tabs>
        <w:tab w:val="left" w:pos="0"/>
      </w:tabs>
      <w:adjustRightInd w:val="0"/>
      <w:spacing w:before="160" w:after="160"/>
      <w:ind w:left="0" w:firstLine="402"/>
      <w:outlineLvl w:val="3"/>
    </w:pPr>
    <w:rPr>
      <w:rFonts w:ascii="Arial" w:hAnsi="Arial" w:eastAsia="宋体" w:cs="Arial"/>
      <w:b/>
      <w:color w:val="000000" w:themeColor="text1"/>
      <w:kern w:val="0"/>
      <w:sz w:val="30"/>
      <w:szCs w:val="21"/>
      <w:lang w:val="en-US" w:eastAsia="zh-CN" w:bidi="ar-SA"/>
      <w14:textFill>
        <w14:solidFill>
          <w14:schemeClr w14:val="tx1"/>
        </w14:solidFill>
      </w14:textFill>
    </w:rPr>
  </w:style>
  <w:style w:type="paragraph" w:styleId="6">
    <w:name w:val="heading 5"/>
    <w:basedOn w:val="1"/>
    <w:next w:val="1"/>
    <w:semiHidden/>
    <w:unhideWhenUsed/>
    <w:qFormat/>
    <w:uiPriority w:val="0"/>
    <w:pPr>
      <w:numPr>
        <w:ilvl w:val="4"/>
        <w:numId w:val="2"/>
      </w:numPr>
      <w:tabs>
        <w:tab w:val="left" w:pos="420"/>
      </w:tabs>
      <w:spacing w:before="100" w:after="100" w:afterLines="100" w:line="360" w:lineRule="auto"/>
      <w:ind w:left="-402" w:firstLine="402" w:firstLineChars="0"/>
      <w:jc w:val="left"/>
      <w:outlineLvl w:val="4"/>
    </w:pPr>
    <w:rPr>
      <w:rFonts w:hint="eastAsia" w:ascii="宋体" w:hAnsi="宋体" w:eastAsia="宋体" w:cs="Times New Roman"/>
      <w:b/>
      <w:bCs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0"/>
    <w:pPr>
      <w:keepNext/>
      <w:keepLines/>
      <w:numPr>
        <w:ilvl w:val="5"/>
        <w:numId w:val="2"/>
      </w:numPr>
      <w:tabs>
        <w:tab w:val="left" w:pos="0"/>
        <w:tab w:val="left" w:pos="2520"/>
      </w:tabs>
      <w:spacing w:before="240" w:beforeLines="0" w:beforeAutospacing="0" w:after="64" w:afterLines="0" w:afterAutospacing="0" w:line="317" w:lineRule="auto"/>
      <w:ind w:left="0"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2"/>
      </w:numPr>
      <w:tabs>
        <w:tab w:val="left" w:pos="420"/>
      </w:tabs>
      <w:spacing w:before="240" w:beforeLines="0" w:beforeAutospacing="0" w:after="64" w:afterLines="0" w:afterAutospacing="0" w:line="317" w:lineRule="auto"/>
      <w:ind w:left="0"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3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3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20">
    <w:name w:val="Default Paragraph Font"/>
    <w:unhideWhenUsed/>
    <w:qFormat/>
    <w:uiPriority w:val="1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420" w:firstLineChars="200"/>
    </w:pPr>
  </w:style>
  <w:style w:type="paragraph" w:styleId="12">
    <w:name w:val="toc 3"/>
    <w:basedOn w:val="1"/>
    <w:next w:val="1"/>
    <w:qFormat/>
    <w:uiPriority w:val="0"/>
    <w:pPr>
      <w:ind w:left="840" w:leftChars="400"/>
    </w:pPr>
    <w:rPr>
      <w:rFonts w:ascii="Calibri" w:hAnsi="Calibri" w:eastAsia="宋体" w:cs="Times New Roman"/>
      <w:b/>
      <w:szCs w:val="22"/>
    </w:rPr>
  </w:style>
  <w:style w:type="paragraph" w:styleId="13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6">
    <w:name w:val="toc 1"/>
    <w:basedOn w:val="1"/>
    <w:next w:val="1"/>
    <w:qFormat/>
    <w:uiPriority w:val="0"/>
    <w:pPr>
      <w:widowControl/>
      <w:tabs>
        <w:tab w:val="right" w:leader="dot" w:pos="9062"/>
      </w:tabs>
      <w:jc w:val="left"/>
    </w:pPr>
    <w:rPr>
      <w:rFonts w:ascii="Times New Roman" w:hAnsi="Times New Roman" w:eastAsia="宋体" w:cs="Times New Roman"/>
      <w:b/>
      <w:szCs w:val="20"/>
    </w:rPr>
  </w:style>
  <w:style w:type="paragraph" w:styleId="17">
    <w:name w:val="toc 4"/>
    <w:basedOn w:val="1"/>
    <w:next w:val="1"/>
    <w:qFormat/>
    <w:uiPriority w:val="0"/>
    <w:pPr>
      <w:ind w:left="1260" w:leftChars="600"/>
    </w:pPr>
    <w:rPr>
      <w:rFonts w:ascii="Times New Roman" w:hAnsi="Times New Roman" w:eastAsia="宋体" w:cs="Times New Roman"/>
      <w:sz w:val="24"/>
      <w:szCs w:val="21"/>
    </w:rPr>
  </w:style>
  <w:style w:type="paragraph" w:styleId="18">
    <w:name w:val="toc 2"/>
    <w:basedOn w:val="1"/>
    <w:next w:val="1"/>
    <w:qFormat/>
    <w:uiPriority w:val="0"/>
    <w:pPr>
      <w:widowControl/>
      <w:tabs>
        <w:tab w:val="right" w:leader="dot" w:pos="9062"/>
      </w:tabs>
      <w:adjustRightInd w:val="0"/>
      <w:snapToGrid w:val="0"/>
      <w:spacing w:line="400" w:lineRule="atLeast"/>
      <w:ind w:firstLine="480" w:firstLineChars="200"/>
    </w:pPr>
    <w:rPr>
      <w:rFonts w:ascii="Times New Roman" w:hAnsi="Times New Roman" w:eastAsia="宋体"/>
      <w:szCs w:val="24"/>
    </w:rPr>
  </w:style>
  <w:style w:type="character" w:customStyle="1" w:styleId="21">
    <w:name w:val="标题 3 Char"/>
    <w:link w:val="4"/>
    <w:qFormat/>
    <w:uiPriority w:val="0"/>
    <w:rPr>
      <w:rFonts w:ascii="Times New Roman" w:hAnsi="Times New Roman" w:eastAsia="宋体" w:cs="Times New Roman"/>
      <w:b/>
      <w:color w:val="000000" w:themeColor="text1"/>
      <w:sz w:val="28"/>
      <w:szCs w:val="24"/>
      <w14:textFill>
        <w14:solidFill>
          <w14:schemeClr w14:val="tx1"/>
        </w14:solidFill>
      </w14:textFill>
    </w:rPr>
  </w:style>
  <w:style w:type="character" w:customStyle="1" w:styleId="22">
    <w:name w:val="标题 1 Char"/>
    <w:link w:val="2"/>
    <w:qFormat/>
    <w:uiPriority w:val="0"/>
    <w:rPr>
      <w:rFonts w:ascii="黑体" w:hAnsi="黑体" w:eastAsia="黑体" w:cs="Times New Roman"/>
      <w:b/>
      <w:kern w:val="0"/>
      <w:sz w:val="28"/>
      <w:szCs w:val="28"/>
    </w:rPr>
  </w:style>
  <w:style w:type="character" w:customStyle="1" w:styleId="23">
    <w:name w:val="标题 2 Char1"/>
    <w:link w:val="3"/>
    <w:qFormat/>
    <w:uiPriority w:val="0"/>
    <w:rPr>
      <w:rFonts w:hint="eastAsia" w:ascii="宋体" w:hAnsi="宋体" w:eastAsia="宋体" w:cs="Times New Roman"/>
      <w:b/>
      <w:sz w:val="36"/>
      <w:szCs w:val="36"/>
    </w:rPr>
  </w:style>
  <w:style w:type="character" w:customStyle="1" w:styleId="24">
    <w:name w:val="标题 6 Char"/>
    <w:link w:val="7"/>
    <w:qFormat/>
    <w:uiPriority w:val="0"/>
    <w:rPr>
      <w:rFonts w:ascii="Arial" w:hAnsi="Arial" w:eastAsia="黑体"/>
      <w:b/>
      <w:sz w:val="24"/>
    </w:rPr>
  </w:style>
  <w:style w:type="character" w:customStyle="1" w:styleId="25">
    <w:name w:val="标题 4 Char"/>
    <w:link w:val="5"/>
    <w:qFormat/>
    <w:uiPriority w:val="0"/>
    <w:rPr>
      <w:rFonts w:ascii="Arial" w:hAnsi="Arial" w:eastAsia="宋体" w:cs="Times New Roman"/>
      <w:b/>
      <w:bCs/>
      <w:sz w:val="3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6067</Words>
  <Characters>7610</Characters>
  <Lines>0</Lines>
  <Paragraphs>0</Paragraphs>
  <TotalTime>37</TotalTime>
  <ScaleCrop>false</ScaleCrop>
  <LinksUpToDate>false</LinksUpToDate>
  <CharactersWithSpaces>8279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2022-09-16T07:57:00Z</dcterms:created>
  <dc:creator>Admin</dc:creator>
  <cp:lastModifiedBy>天天向上</cp:lastModifiedBy>
  <dcterms:modified xsi:type="dcterms:W3CDTF">2023-07-21T02:52:06Z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BE2B5C29280A45FEB95A0D56CF87172A_13</vt:lpwstr>
  </property>
</Properties>
</file>