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500" w:lineRule="exact"/>
        <w:jc w:val="center"/>
        <w:rPr>
          <w:rFonts w:hint="eastAsia" w:ascii="宋体" w:hAnsi="宋体" w:eastAsia="宋体" w:cs="宋体"/>
          <w:b/>
          <w:color w:val="0000FF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0000FF"/>
          <w:sz w:val="36"/>
          <w:szCs w:val="36"/>
        </w:rPr>
        <w:t>采购</w:t>
      </w:r>
      <w:r>
        <w:rPr>
          <w:rFonts w:hint="eastAsia" w:ascii="宋体" w:hAnsi="宋体" w:cs="宋体"/>
          <w:b/>
          <w:color w:val="0000FF"/>
          <w:sz w:val="36"/>
          <w:szCs w:val="36"/>
          <w:lang w:eastAsia="zh-CN"/>
        </w:rPr>
        <w:t>需求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宋体" w:hAnsi="宋体" w:eastAsia="宋体" w:cs="宋体"/>
          <w:b/>
          <w:color w:val="0000FF"/>
          <w:sz w:val="36"/>
          <w:szCs w:val="36"/>
        </w:rPr>
      </w:pPr>
    </w:p>
    <w:tbl>
      <w:tblPr>
        <w:tblStyle w:val="11"/>
        <w:tblW w:w="9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200"/>
        <w:gridCol w:w="1110"/>
        <w:gridCol w:w="825"/>
        <w:gridCol w:w="5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规格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5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拖拉机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804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标定功率:≧59.5kW;配套发动机：柴油机YTN3090-40（国四排放标准）;驱动方式:四轮驱动 ;外廓尺寸(长×宽×高)：≧3990×1780×2710mm(至安全架顶)；档位数(前进/倒退/爬行)：12/12/0；主变速箱换档方式：啮合套换挡；轮胎型号(前轮/后轮)：8.3-24/11-32。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需提供功能证明材料加盖厂家公章（包括但不限于检验检测报告、管网和功能截图等。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旋耕机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1GQN200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结构型式：框架式；外形尺寸：≧1125×2270×1100mm；配套动力范围(kW)：≧47.8-58.8kw；结构质量（kg）：≧415；工作幅宽(m)≧2；传动方式：中间；总安装刀数量(旋耕，把)：≧60；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注：需提供功能证明材料加盖厂家公章（包括但不限于检验检测报告、管网和功能截图等。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液压翻转犁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桦数：≧4个；幅宽：≧25cm;翻转形式:液压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拖拉机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604G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发动机：YD4JZ60C1(国四排放标准）；标定功率：≧44.1kw;额定转速：≧2400r/min;外廓尺寸(长×宽×高)：≧3075×1470×1265mm；档位数(前进/倒退)：4*（2+1）*2；轮胎型号(前轮/后轮)：6.0-12/13.2-16；动力输出轴转速：≧540/720；驱动形式：四轮驱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注：需提供功能证明材料加盖厂家公章（包括但不限于检验检测报告、管网和功能截图等。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旋耕机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1GKN40(大棚王专用）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结构型式：框架式；外形尺寸：≧980×1685×1030mm；配套动力范围(kW)：22.1-29.4kw；结构质量（kg）：≧238；工作幅宽(cm)≧150；传动方式：中间；总安装刀数量(旋耕，把)：≧36；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注：需提供功能证明材料加盖厂家公章（包括但不限于检验检测报告、管网和功能截图等。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秸秆还田机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1JQ125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实际耕幅：≧125cm；适配马力：55-70HP；龙门架形式：圆管型龙门架（720mm）；与拖拉机连接方式：三点悬挂式；传动轴规格：8*8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注：需提供功能证明材料加盖厂家公章（包括但不限于检验检测报告、管网和功能截图等。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拖拉机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954Y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机体尺寸（长×宽×高）mm：≧4315×1990×2860;发动机型号：YCF36115-T480;额定功率/转速：70/2200kw/rpm；驱动方式：四轮驱动；变速档位：F12/R12；轮胎：9.5-24/16.9-30（高花）；动力输出：540/750;驾驶室：有（空调）；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注：需提供功能证明材料加盖厂家公章（包括但不限于检验检测报告、管网和功能截图等。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旋耕机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1GKN220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结构型式：框架式；外形尺寸（长×宽×高)mm：≧1065×2435×1185；配套动力范围(kW)：66.2～88.2；结构质量（kg）：≧535；工作幅宽(cm)220；传动方式：中间；总安装刀数量(旋耕，把)：≧56；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注：需提供功能证明材料加盖厂家公章（包括但不限于检验检测报告、管网和功能截图等。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水田整平器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伸缩款；展开长度：≧4米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拖拉机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604-A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配套动力型号：YN4P060-34CR；标定功率（kW）：≧44.1；标定转速（r/min）：≧2400；外廓尺寸(长×宽×高)：≧2930×1360×2150mm（安全架顶部）；档位数(前进/倒退)：8/2；轮胎型号(前轮/后轮)：6.00-14/9.5-20；</w:t>
            </w: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注：需提供功能证明材料加盖厂家公章（包括但不限于检验检测报告、管网和功能截图等。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开沟机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1KS-40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三点悬挂式，配套动力≥40马力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风送果园打药机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FXS7/340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结构型式：悬挂式，外形尺寸：≧1525*1025*1265mm，工作压力：1.0--4.0Mpa，液泵结构型式：隔膜泵，额定流量：≧78L/min，药箱额定容积≧：300L 配套动力:大于等于35Hp 喷头数量:≧10组。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五星三轮车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7YP-1750D4B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外廓尺寸(长×宽×高)：≧3940×1450×1930mm；货箱内部尺寸(长×宽×高)mm:≧2080×1370×450mm;总质量：≧2000kg；转向形式;方向盘；燃油种类：柴油；发动机型号：ZS1125A；功率和排量（kw/ml)≧20/1473;轮胎规格：6.00-14/7.00-16 6PR;轮胎数：3个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全喂入收割机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RG60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配套动力型号：V35-121C41国四标准；标定功率(kW)：≧89；标定转速（r/min）：2400；型式:自走履带式 ;喂入量:≧6kg/s;喂入方式:全喂入 ;结构型式：整机外形尺寸（工作状态，长×宽×高)mm：≧5350×2545×2800；结构质量（kg）：≧3590；割台工作幅宽mm：≧2300；复卸粮方式：机械；履带规格（节距mm×节数×宽mm）：≧90mm×53节×500mm；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注：需提供功能证明材料加盖厂家公章（包括但不限于检验检测报告、管网和功能截图等。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汽油三轮车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风冷水循环发动机，带自卸功能，货箱（长×宽）：≧1800mm×1200mm；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柴油微耕机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1WG6.3-135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配≧9马力风冷柴油机，双刀具，耕幅≧135cm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六、供应商须承诺（承诺格式自拟）：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1、售后服务：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售后服务机构健全，能够提供本地化服务的（提供佐证材料）。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设备出现问题及故障，有具体可行的应急措施和解决方案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，须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接到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报修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电话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后2小时内响应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并达到现场解决问题，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由此产生的一切费用均由供应商承担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2、完全满足本项目全部采购货物数量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和技术参数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、提供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产品</w:t>
      </w:r>
      <w:r>
        <w:rPr>
          <w:rFonts w:hint="eastAsia" w:ascii="宋体" w:hAnsi="宋体" w:eastAsia="宋体" w:cs="宋体"/>
          <w:sz w:val="24"/>
          <w:szCs w:val="24"/>
        </w:rPr>
        <w:t>操作使用免费培训服务，培训采购人指定的技术人员和管理人员，制定培训课程计划表，列出培训的地点和时间，培训内容应包括所提供产品的原理和技术性能、操作维护方法、安装调试、排除故障等各个方面，培训的具体日期及人数由使用单位确定。确保培训后的人员应能熟练操作设备，了解产品结构、工作原理，并能排除一般故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ODA3YTY5YzMwNGEzZjM1OGI5N2E3ZDFkZjZmOTMifQ=="/>
  </w:docVars>
  <w:rsids>
    <w:rsidRoot w:val="00000000"/>
    <w:rsid w:val="040D5BA1"/>
    <w:rsid w:val="0CAD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paragraph" w:styleId="7">
    <w:name w:val="heading 6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next w:val="4"/>
    <w:qFormat/>
    <w:uiPriority w:val="0"/>
    <w:pPr>
      <w:widowControl/>
      <w:spacing w:line="240" w:lineRule="auto"/>
      <w:ind w:firstLine="420" w:firstLineChars="100"/>
      <w:jc w:val="both"/>
      <w:textAlignment w:val="baseline"/>
    </w:pPr>
    <w:rPr>
      <w:rFonts w:ascii="Times New Roman" w:hAnsi="Times New Roman" w:eastAsia="华文仿宋"/>
      <w:color w:val="000000"/>
      <w:kern w:val="2"/>
      <w:sz w:val="18"/>
      <w:szCs w:val="18"/>
      <w:lang w:val="en-US" w:eastAsia="zh-CN" w:bidi="ar-SA"/>
    </w:rPr>
  </w:style>
  <w:style w:type="paragraph" w:customStyle="1" w:styleId="3">
    <w:name w:val="BodyText"/>
    <w:basedOn w:val="1"/>
    <w:next w:val="1"/>
    <w:qFormat/>
    <w:uiPriority w:val="0"/>
    <w:pPr>
      <w:widowControl/>
      <w:spacing w:line="360" w:lineRule="auto"/>
      <w:jc w:val="both"/>
      <w:textAlignment w:val="baseline"/>
    </w:pPr>
    <w:rPr>
      <w:rFonts w:ascii="宋体" w:hAnsi="宋体" w:eastAsia="华文仿宋"/>
      <w:color w:val="000000"/>
      <w:kern w:val="2"/>
      <w:sz w:val="24"/>
      <w:szCs w:val="24"/>
      <w:lang w:val="en-US" w:eastAsia="zh-CN" w:bidi="ar-SA"/>
    </w:rPr>
  </w:style>
  <w:style w:type="paragraph" w:customStyle="1" w:styleId="4">
    <w:name w:val="BodyText1I2"/>
    <w:basedOn w:val="5"/>
    <w:next w:val="1"/>
    <w:qFormat/>
    <w:uiPriority w:val="0"/>
    <w:pPr>
      <w:widowControl/>
      <w:tabs>
        <w:tab w:val="left" w:pos="0"/>
      </w:tabs>
      <w:spacing w:after="120" w:line="240" w:lineRule="auto"/>
      <w:ind w:left="420" w:leftChars="200" w:firstLine="420" w:firstLineChars="200"/>
      <w:jc w:val="both"/>
      <w:textAlignment w:val="baseline"/>
    </w:pPr>
    <w:rPr>
      <w:rFonts w:eastAsia="楷体_GB2312"/>
      <w:b/>
      <w:szCs w:val="24"/>
    </w:rPr>
  </w:style>
  <w:style w:type="paragraph" w:customStyle="1" w:styleId="5">
    <w:name w:val="BodyTextIndent"/>
    <w:basedOn w:val="1"/>
    <w:qFormat/>
    <w:uiPriority w:val="0"/>
    <w:pPr>
      <w:widowControl/>
      <w:spacing w:after="120" w:line="400" w:lineRule="exact"/>
      <w:ind w:left="420" w:leftChars="200"/>
      <w:jc w:val="both"/>
      <w:textAlignment w:val="baseline"/>
    </w:pPr>
  </w:style>
  <w:style w:type="paragraph" w:styleId="8">
    <w:name w:val="Body Text"/>
    <w:basedOn w:val="1"/>
    <w:next w:val="1"/>
    <w:qFormat/>
    <w:uiPriority w:val="0"/>
    <w:pPr>
      <w:spacing w:after="120" w:afterLines="0"/>
    </w:pPr>
    <w:rPr>
      <w:sz w:val="21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rFonts w:ascii="Tahoma" w:hAnsi="Tahoma"/>
      <w:b/>
      <w:bCs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2195</Words>
  <Characters>2471</Characters>
  <Lines>0</Lines>
  <Paragraphs>0</Paragraphs>
  <TotalTime>0</TotalTime>
  <ScaleCrop>false</ScaleCrop>
  <LinksUpToDate>false</LinksUpToDate>
  <CharactersWithSpaces>2478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2023-06-30T07:12:00Z</dcterms:created>
  <dc:creator>Administrator</dc:creator>
  <cp:lastModifiedBy>雨落无声</cp:lastModifiedBy>
  <dcterms:modified xsi:type="dcterms:W3CDTF">2023-06-30T07:14:46Z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AFBD62B3C13B40839C0D22DCD7E2B7FA_12</vt:lpwstr>
  </property>
</Properties>
</file>