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Style w:val="9"/>
          <w:rFonts w:hint="eastAsia" w:asciiTheme="minorEastAsia" w:hAnsiTheme="minorEastAsia" w:eastAsiaTheme="minorEastAsia" w:cstheme="minorEastAsia"/>
          <w:b/>
          <w:color w:val="auto"/>
          <w:sz w:val="36"/>
          <w:szCs w:val="36"/>
          <w:highlight w:val="none"/>
          <w:lang w:val="en-US" w:eastAsia="zh-CN"/>
        </w:rPr>
      </w:pPr>
      <w:r>
        <w:rPr>
          <w:rStyle w:val="9"/>
          <w:rFonts w:hint="eastAsia" w:asciiTheme="minorEastAsia" w:hAnsiTheme="minorEastAsia" w:eastAsiaTheme="minorEastAsia" w:cstheme="minorEastAsia"/>
          <w:b/>
          <w:color w:val="auto"/>
          <w:sz w:val="36"/>
          <w:szCs w:val="36"/>
          <w:highlight w:val="none"/>
          <w:lang w:val="en-US" w:eastAsia="zh-CN"/>
        </w:rPr>
        <w:t>引汉济渭工程黄金峡水库洋县金水集镇迁建移民安置点实施方案修编项目招标公告</w:t>
      </w:r>
    </w:p>
    <w:p>
      <w:pPr>
        <w:pStyle w:val="5"/>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引汉济渭工程黄金峡水库洋县金水集镇迁建移民安置点实施方案修编项目</w:t>
      </w:r>
      <w:r>
        <w:rPr>
          <w:rFonts w:hint="eastAsia" w:asciiTheme="minorEastAsia" w:hAnsiTheme="minorEastAsia" w:eastAsiaTheme="minorEastAsia" w:cstheme="minorEastAsia"/>
          <w:b w:val="0"/>
          <w:bCs w:val="0"/>
          <w:color w:val="auto"/>
          <w:kern w:val="2"/>
          <w:sz w:val="24"/>
          <w:szCs w:val="24"/>
          <w:highlight w:val="none"/>
          <w:u w:val="none"/>
          <w:lang w:val="en-US" w:eastAsia="zh-CN" w:bidi="ar-SA"/>
        </w:rPr>
        <w:t>采购</w:t>
      </w:r>
      <w:r>
        <w:rPr>
          <w:rFonts w:hint="eastAsia" w:asciiTheme="minorEastAsia" w:hAnsiTheme="minorEastAsia" w:eastAsiaTheme="minorEastAsia" w:cstheme="minorEastAsia"/>
          <w:color w:val="auto"/>
          <w:kern w:val="2"/>
          <w:sz w:val="24"/>
          <w:szCs w:val="24"/>
          <w:highlight w:val="none"/>
          <w:lang w:val="en-US" w:eastAsia="zh-CN" w:bidi="ar-SA"/>
        </w:rPr>
        <w:t>人为洋县金水镇人民政府（洋县金水集镇搬迁建设项目办公室），该项目已具备招标条件，现委托陕西建华工程咨询有限公司对其进行公开招标。潜在的投标供应商可在陕西建华工程咨询有限公司获取招标文件，并于</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2023 </w:t>
      </w:r>
      <w:r>
        <w:rPr>
          <w:rFonts w:hint="eastAsia" w:asciiTheme="minorEastAsia" w:hAnsiTheme="minorEastAsia" w:eastAsiaTheme="minorEastAsia" w:cstheme="minorEastAsia"/>
          <w:color w:val="auto"/>
          <w:kern w:val="2"/>
          <w:sz w:val="24"/>
          <w:szCs w:val="24"/>
          <w:highlight w:val="none"/>
          <w:lang w:val="en-US" w:eastAsia="zh-CN"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6 </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 </w:t>
      </w:r>
      <w:r>
        <w:rPr>
          <w:rFonts w:hint="eastAsia" w:asciiTheme="minorEastAsia" w:hAnsiTheme="minorEastAsia" w:eastAsiaTheme="minorEastAsia" w:cstheme="minorEastAsia"/>
          <w:color w:val="auto"/>
          <w:kern w:val="2"/>
          <w:sz w:val="24"/>
          <w:szCs w:val="24"/>
          <w:highlight w:val="none"/>
          <w:lang w:val="en-US" w:eastAsia="zh-CN" w:bidi="ar-SA"/>
        </w:rPr>
        <w:t>日</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14 </w:t>
      </w:r>
      <w:r>
        <w:rPr>
          <w:rFonts w:hint="eastAsia" w:asciiTheme="minorEastAsia" w:hAnsiTheme="minorEastAsia" w:eastAsiaTheme="minorEastAsia" w:cstheme="minorEastAsia"/>
          <w:color w:val="auto"/>
          <w:kern w:val="2"/>
          <w:sz w:val="24"/>
          <w:szCs w:val="24"/>
          <w:highlight w:val="none"/>
          <w:lang w:val="en-US" w:eastAsia="zh-CN" w:bidi="ar-SA"/>
        </w:rPr>
        <w:t>时</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30 </w:t>
      </w:r>
      <w:r>
        <w:rPr>
          <w:rFonts w:hint="eastAsia" w:asciiTheme="minorEastAsia" w:hAnsiTheme="minorEastAsia" w:eastAsiaTheme="minorEastAsia" w:cstheme="minorEastAsia"/>
          <w:color w:val="auto"/>
          <w:kern w:val="2"/>
          <w:sz w:val="24"/>
          <w:szCs w:val="24"/>
          <w:highlight w:val="none"/>
          <w:lang w:val="en-US" w:eastAsia="zh-CN" w:bidi="ar-SA"/>
        </w:rPr>
        <w:t>分前递交投标响应文件。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i w:val="0"/>
          <w:caps w:val="0"/>
          <w:color w:val="auto"/>
          <w:spacing w:val="0"/>
          <w:sz w:val="24"/>
          <w:szCs w:val="24"/>
          <w:highlight w:val="none"/>
          <w:shd w:val="clear" w:color="auto" w:fill="FFFFFF"/>
        </w:rPr>
        <w:t>一、项目基本情况：</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1、项目编号：</w:t>
      </w:r>
      <w:r>
        <w:rPr>
          <w:rFonts w:hint="eastAsia" w:asciiTheme="minorEastAsia" w:hAnsiTheme="minorEastAsia" w:eastAsiaTheme="minorEastAsia" w:cstheme="minorEastAsia"/>
          <w:color w:val="auto"/>
          <w:sz w:val="24"/>
          <w:szCs w:val="24"/>
          <w:highlight w:val="none"/>
          <w:lang w:eastAsia="zh-CN"/>
        </w:rPr>
        <w:t>CG2023001</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2、项目名称：</w:t>
      </w:r>
      <w:r>
        <w:rPr>
          <w:rFonts w:hint="eastAsia" w:asciiTheme="minorEastAsia" w:hAnsiTheme="minorEastAsia" w:eastAsiaTheme="minorEastAsia" w:cstheme="minorEastAsia"/>
          <w:color w:val="auto"/>
          <w:sz w:val="24"/>
          <w:szCs w:val="24"/>
          <w:highlight w:val="none"/>
          <w:lang w:eastAsia="zh-CN"/>
        </w:rPr>
        <w:t>引汉济渭工程黄金峡水库洋县金水集镇迁建移民安置点实施方案修编项目</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3、最高限价：175万元。</w:t>
      </w:r>
      <w:bookmarkStart w:id="0" w:name="_GoBack"/>
      <w:bookmarkEnd w:id="0"/>
    </w:p>
    <w:p>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lang w:eastAsia="zh-CN"/>
        </w:rPr>
        <w:t>对引汉济渭工程黄金峡水库洋县金水集镇迁建移民安置点项目已实施的全部内容进行梳理，与原实施方案进行对比，对增项、变更进行汇编。对移民安置点整体规划进行修编、编制报告、设计图纸、编制概算、项目评审及审报等服务工作。</w:t>
      </w:r>
    </w:p>
    <w:p>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、合同履行期限：</w:t>
      </w:r>
    </w:p>
    <w:p>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图纸等设计文本完成期限</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120 </w:t>
      </w:r>
      <w:r>
        <w:rPr>
          <w:rFonts w:hint="eastAsia" w:asciiTheme="minorEastAsia" w:hAnsiTheme="minorEastAsia" w:eastAsiaTheme="minorEastAsia" w:cstheme="minorEastAsia"/>
          <w:color w:val="auto"/>
          <w:sz w:val="24"/>
          <w:szCs w:val="24"/>
          <w:highlight w:val="none"/>
          <w:lang w:val="en-US" w:eastAsia="zh-CN"/>
        </w:rPr>
        <w:t>日历天</w:t>
      </w:r>
      <w:r>
        <w:rPr>
          <w:rFonts w:hint="eastAsia" w:asciiTheme="minorEastAsia" w:hAnsiTheme="minorEastAsia" w:eastAsiaTheme="minorEastAsia" w:cstheme="minorEastAsia"/>
          <w:color w:val="auto"/>
          <w:sz w:val="24"/>
          <w:szCs w:val="24"/>
          <w:highlight w:val="none"/>
          <w:lang w:eastAsia="zh-CN"/>
        </w:rPr>
        <w:t>；</w:t>
      </w:r>
    </w:p>
    <w:p>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eastAsia="zh-CN"/>
        </w:rPr>
        <w:t>设计服务期限：至工程竣工，所有项目实施方案修编及报审结束。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、本项目是否接受联合体投标：否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rPr>
      </w:pPr>
      <w:r>
        <w:rPr>
          <w:rFonts w:hint="eastAsia" w:asciiTheme="minorEastAsia" w:hAnsiTheme="minorEastAsia" w:eastAsiaTheme="minorEastAsia" w:cstheme="minorEastAsia"/>
          <w:b/>
          <w:i w:val="0"/>
          <w:caps w:val="0"/>
          <w:color w:val="auto"/>
          <w:spacing w:val="0"/>
          <w:sz w:val="24"/>
          <w:szCs w:val="24"/>
          <w:highlight w:val="none"/>
          <w:shd w:val="clear" w:color="auto" w:fill="FFFFFF"/>
        </w:rPr>
        <w:t>二、</w:t>
      </w: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投标供应商</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的资格要求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1、满足《中华人民共和国政府采购法》第二十二条规定</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①《政府采购促进中小企业发展管理办法》（财库〔2020〕46号）；②《财政部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司法部关于政府采购支持监狱企业发展有关问题的通知》（财库〔2014〕68号）；③《财政部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民政部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中国残疾人联合会关于促进残疾人就业政府采购政策的通知》（财库〔2017〕141号）；④《财政部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国家发展改革委关于印发(节能产品政府采购实施意见)的通知》(财库〔2004〕185号)；⑤《国务院办公厅关于建立政府强制采购节能产品制度的通知》(国办发〔2007〕51号)；⑥《财政部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环保总局关于环境标志产品政府采购实施的意见》(财库〔2006〕90号)；⑦《财政部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发展改革委</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生态环境部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农业农村部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投标供应商</w:t>
      </w:r>
      <w:r>
        <w:rPr>
          <w:rFonts w:hint="eastAsia" w:asciiTheme="minorEastAsia" w:hAnsiTheme="minorEastAsia" w:eastAsiaTheme="minorEastAsia" w:cstheme="minorEastAsia"/>
          <w:color w:val="auto"/>
          <w:sz w:val="24"/>
          <w:szCs w:val="24"/>
          <w:highlight w:val="none"/>
        </w:rPr>
        <w:t>须具</w:t>
      </w:r>
      <w:r>
        <w:rPr>
          <w:rFonts w:hint="eastAsia" w:asciiTheme="minorEastAsia" w:hAnsiTheme="minorEastAsia" w:eastAsiaTheme="minorEastAsia" w:cstheme="minorEastAsia"/>
          <w:color w:val="auto"/>
          <w:sz w:val="24"/>
          <w:szCs w:val="24"/>
          <w:highlight w:val="none"/>
          <w:lang w:eastAsia="zh-CN"/>
        </w:rPr>
        <w:t>备独立法人资格、具有合法</w:t>
      </w:r>
      <w:r>
        <w:rPr>
          <w:rFonts w:hint="eastAsia" w:asciiTheme="minorEastAsia" w:hAnsiTheme="minorEastAsia" w:eastAsiaTheme="minorEastAsia" w:cstheme="minorEastAsia"/>
          <w:color w:val="auto"/>
          <w:sz w:val="24"/>
          <w:szCs w:val="24"/>
          <w:highlight w:val="none"/>
        </w:rPr>
        <w:t>有效的营业执照</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（2）投标供应商具备建设行政主管部门核发的</w:t>
      </w:r>
      <w:r>
        <w:rPr>
          <w:rFonts w:hint="eastAsia" w:asciiTheme="minorEastAsia" w:hAnsiTheme="minorEastAsia" w:eastAsiaTheme="minorEastAsia" w:cstheme="minorEastAsia"/>
          <w:color w:val="auto"/>
          <w:sz w:val="24"/>
          <w:szCs w:val="24"/>
          <w:highlight w:val="none"/>
          <w:lang w:val="zh-CN" w:eastAsia="zh-CN"/>
        </w:rPr>
        <w:t>【工程设计综合资质甲级】或</w:t>
      </w:r>
      <w:r>
        <w:rPr>
          <w:rFonts w:hint="eastAsia" w:asciiTheme="minorEastAsia" w:hAnsiTheme="minorEastAsia" w:eastAsiaTheme="minorEastAsia" w:cstheme="minorEastAsia"/>
          <w:color w:val="auto"/>
          <w:sz w:val="24"/>
          <w:szCs w:val="24"/>
          <w:highlight w:val="none"/>
          <w:lang w:val="en-US" w:eastAsia="zh-CN"/>
        </w:rPr>
        <w:t>工程设计行业资质水利行业甲级资质</w:t>
      </w:r>
      <w:r>
        <w:rPr>
          <w:rFonts w:hint="eastAsia" w:asciiTheme="minorEastAsia" w:hAnsiTheme="minorEastAsia" w:eastAsiaTheme="minorEastAsia" w:cstheme="minorEastAsia"/>
          <w:color w:val="auto"/>
          <w:sz w:val="24"/>
          <w:szCs w:val="24"/>
          <w:highlight w:val="none"/>
          <w:lang w:val="zh-CN" w:eastAsia="zh-CN"/>
        </w:rPr>
        <w:t>，并在人员、设备、资金等方面具备相应的能力</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投标供应商拟派项目负责人具备</w:t>
      </w:r>
      <w:r>
        <w:rPr>
          <w:rFonts w:hint="eastAsia" w:asciiTheme="minorEastAsia" w:hAnsiTheme="minorEastAsia" w:eastAsiaTheme="minorEastAsia" w:cstheme="minorEastAsia"/>
          <w:color w:val="auto"/>
          <w:sz w:val="24"/>
          <w:szCs w:val="24"/>
          <w:highlight w:val="none"/>
          <w:lang w:val="zh-CN" w:eastAsia="zh-CN"/>
        </w:rPr>
        <w:t>【一级注册建筑师】</w:t>
      </w:r>
      <w:r>
        <w:rPr>
          <w:rFonts w:hint="eastAsia" w:asciiTheme="minorEastAsia" w:hAnsiTheme="minorEastAsia" w:eastAsiaTheme="minorEastAsia" w:cstheme="minorEastAsia"/>
          <w:color w:val="auto"/>
          <w:sz w:val="24"/>
          <w:szCs w:val="24"/>
          <w:highlight w:val="none"/>
          <w:lang w:val="en-US" w:eastAsia="zh-CN"/>
        </w:rPr>
        <w:t>执业</w:t>
      </w:r>
      <w:r>
        <w:rPr>
          <w:rFonts w:hint="eastAsia" w:asciiTheme="minorEastAsia" w:hAnsiTheme="minorEastAsia" w:eastAsiaTheme="minorEastAsia" w:cstheme="minorEastAsia"/>
          <w:color w:val="auto"/>
          <w:sz w:val="24"/>
          <w:szCs w:val="24"/>
          <w:highlight w:val="none"/>
          <w:lang w:val="zh-CN" w:eastAsia="zh-CN"/>
        </w:rPr>
        <w:t>资</w:t>
      </w:r>
      <w:r>
        <w:rPr>
          <w:rFonts w:hint="eastAsia" w:asciiTheme="minorEastAsia" w:hAnsiTheme="minorEastAsia" w:eastAsiaTheme="minorEastAsia" w:cstheme="minorEastAsia"/>
          <w:color w:val="auto"/>
          <w:sz w:val="24"/>
          <w:szCs w:val="24"/>
          <w:highlight w:val="none"/>
          <w:lang w:val="en-US" w:eastAsia="zh-CN"/>
        </w:rPr>
        <w:t>格</w:t>
      </w:r>
      <w:r>
        <w:rPr>
          <w:rFonts w:hint="eastAsia" w:asciiTheme="minorEastAsia" w:hAnsiTheme="minorEastAsia" w:eastAsiaTheme="minorEastAsia" w:cstheme="minorEastAsia"/>
          <w:color w:val="auto"/>
          <w:sz w:val="24"/>
          <w:szCs w:val="24"/>
          <w:highlight w:val="none"/>
          <w:lang w:val="zh-CN" w:eastAsia="zh-CN"/>
        </w:rPr>
        <w:t>，或</w:t>
      </w:r>
      <w:r>
        <w:rPr>
          <w:rFonts w:hint="eastAsia" w:asciiTheme="minorEastAsia" w:hAnsiTheme="minorEastAsia" w:eastAsiaTheme="minorEastAsia" w:cstheme="minorEastAsia"/>
          <w:color w:val="auto"/>
          <w:sz w:val="24"/>
          <w:szCs w:val="24"/>
          <w:highlight w:val="none"/>
          <w:lang w:val="en-US" w:eastAsia="zh-CN"/>
        </w:rPr>
        <w:t>水利工程专业高级（含）以上</w:t>
      </w:r>
      <w:r>
        <w:rPr>
          <w:rFonts w:hint="eastAsia" w:asciiTheme="minorEastAsia" w:hAnsiTheme="minorEastAsia" w:eastAsiaTheme="minorEastAsia" w:cstheme="minorEastAsia"/>
          <w:color w:val="auto"/>
          <w:sz w:val="24"/>
          <w:szCs w:val="24"/>
          <w:highlight w:val="none"/>
          <w:lang w:val="zh-CN" w:eastAsia="zh-CN"/>
        </w:rPr>
        <w:t>技术</w:t>
      </w:r>
      <w:r>
        <w:rPr>
          <w:rFonts w:hint="eastAsia" w:asciiTheme="minorEastAsia" w:hAnsiTheme="minorEastAsia" w:eastAsiaTheme="minorEastAsia" w:cstheme="minorEastAsia"/>
          <w:color w:val="auto"/>
          <w:sz w:val="24"/>
          <w:szCs w:val="24"/>
          <w:highlight w:val="none"/>
          <w:lang w:val="en-US" w:eastAsia="zh-CN"/>
        </w:rPr>
        <w:t>职称</w:t>
      </w:r>
      <w:r>
        <w:rPr>
          <w:rFonts w:hint="eastAsia" w:asciiTheme="minorEastAsia" w:hAnsiTheme="minorEastAsia" w:eastAsiaTheme="minorEastAsia" w:cstheme="minorEastAsia"/>
          <w:color w:val="auto"/>
          <w:sz w:val="24"/>
          <w:szCs w:val="24"/>
          <w:highlight w:val="none"/>
          <w:lang w:val="zh-CN" w:eastAsia="zh-CN"/>
        </w:rPr>
        <w:t>，且在本单位注册。</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信誉要求：投标供应商不得为“信用中国”（www.creditchina.gov.cn）中列入失信被执行人和税收违法黑名单的供应商；不得为“中国政府采购网”（www.ccgp.gov.cn）政府采购严重违法失信行为记录名单中被财政部门禁止参加政府采购活动的供应商；在“国家企业信用信息公示系统”中未被列入严重违法失信企业名单和异常经营企业名单；供应商及其法定代表人、拟派项目负责人在“中国裁判文书网”无行贿犯罪记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）提供参加本次政府采购活动近三年（2020年1月1日至今）在经营活动中没有重大违法记录的书面声明。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单位负责人为同一人或存在控股、管理关系的不同单位，不得同时参加本项目投标。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b/>
          <w:i w:val="0"/>
          <w:caps w:val="0"/>
          <w:color w:val="auto"/>
          <w:spacing w:val="0"/>
          <w:sz w:val="24"/>
          <w:szCs w:val="24"/>
          <w:highlight w:val="none"/>
          <w:shd w:val="clear" w:color="auto" w:fill="FFFFFF"/>
        </w:rPr>
        <w:t>三</w:t>
      </w: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、资格审查方法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本次招标采用资格后审的方法对投标供应商资格进行审查，资格评审的条件、标准、方法详见招标文件。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四</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w:t>
      </w: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招标</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文件的获取方式</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1、获取时间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2023年05月2</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日 至 2023年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日 ，每天上午 08:30:00 至 12:00:00 ，下午 14:00:00 至 17:30:00（北京时间）</w:t>
      </w:r>
      <w:r>
        <w:rPr>
          <w:rFonts w:hint="eastAsia" w:asciiTheme="minorEastAsia" w:hAnsiTheme="minorEastAsia" w:eastAsiaTheme="minorEastAsia" w:cstheme="minorEastAsia"/>
          <w:color w:val="auto"/>
          <w:sz w:val="24"/>
          <w:szCs w:val="24"/>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2、获取地点：陕西建华工程咨询有限公司（汉中市汉台区东新街地旺花苑小区15号楼2层），招标文件每套售价500元，售后不退。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3、获取方式：现场获取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、购买招标文件时，需携带有效期内的企业介绍信原件、经办人身份证原件及加盖公章的身份证复印件，不符合条件者不予受理。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五</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w:t>
      </w:r>
      <w:r>
        <w:rPr>
          <w:rFonts w:hint="eastAsia" w:asciiTheme="minorEastAsia" w:hAnsiTheme="minorEastAsia" w:eastAsiaTheme="minorEastAsia" w:cstheme="minorEastAsia"/>
          <w:b/>
          <w:i w:val="0"/>
          <w:caps w:val="0"/>
          <w:color w:val="auto"/>
          <w:spacing w:val="0"/>
          <w:sz w:val="24"/>
          <w:szCs w:val="24"/>
          <w:highlight w:val="none"/>
          <w:shd w:val="clear" w:color="auto" w:fill="FFFFFF"/>
          <w:lang w:val="en-US" w:eastAsia="zh-CN"/>
        </w:rPr>
        <w:t>响应文件递交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递交截止时间： 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 xml:space="preserve"> 年 </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 xml:space="preserve"> 月 </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 xml:space="preserve"> 日 </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 xml:space="preserve"> 时 </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 xml:space="preserve"> 分（北京时间）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递交地点：陕西建华工程咨询有限公司（</w:t>
      </w:r>
      <w:r>
        <w:rPr>
          <w:rFonts w:hint="eastAsia" w:asciiTheme="minorEastAsia" w:hAnsiTheme="minorEastAsia" w:eastAsiaTheme="minorEastAsia" w:cstheme="minorEastAsia"/>
          <w:color w:val="auto"/>
          <w:sz w:val="24"/>
          <w:szCs w:val="24"/>
          <w:highlight w:val="none"/>
          <w:lang w:val="en-US" w:eastAsia="zh-CN"/>
        </w:rPr>
        <w:t>汉中市</w:t>
      </w:r>
      <w:r>
        <w:rPr>
          <w:rFonts w:hint="eastAsia" w:asciiTheme="minorEastAsia" w:hAnsiTheme="minorEastAsia" w:eastAsiaTheme="minorEastAsia" w:cstheme="minorEastAsia"/>
          <w:color w:val="auto"/>
          <w:sz w:val="24"/>
          <w:szCs w:val="24"/>
          <w:highlight w:val="none"/>
          <w:lang w:eastAsia="zh-CN"/>
        </w:rPr>
        <w:t>汉台区东新街地旺花苑小区15号楼2层）</w:t>
      </w:r>
      <w:r>
        <w:rPr>
          <w:rFonts w:hint="eastAsia" w:asciiTheme="minorEastAsia" w:hAnsiTheme="minorEastAsia" w:eastAsiaTheme="minorEastAsia" w:cstheme="minorEastAsia"/>
          <w:color w:val="auto"/>
          <w:sz w:val="24"/>
          <w:szCs w:val="24"/>
          <w:highlight w:val="none"/>
          <w:lang w:val="en-US" w:eastAsia="zh-CN"/>
        </w:rPr>
        <w:t>，逾期送达的或者未送达指定地点的投标响应文件，采购人不予受理。</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开标时间和地点</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 xml:space="preserve"> 年 </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 xml:space="preserve"> 月 </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 xml:space="preserve"> 日 </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 xml:space="preserve"> 时 </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 xml:space="preserve"> 分（北京时间）</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w:t>
      </w:r>
      <w:r>
        <w:rPr>
          <w:rFonts w:hint="eastAsia" w:asciiTheme="minorEastAsia" w:hAnsiTheme="minorEastAsia" w:eastAsiaTheme="minorEastAsia" w:cstheme="minorEastAsia"/>
          <w:color w:val="auto"/>
          <w:sz w:val="24"/>
          <w:szCs w:val="24"/>
          <w:highlight w:val="none"/>
          <w:lang w:eastAsia="zh-CN"/>
        </w:rPr>
        <w:t>陕西建华工程咨询有限公司（汉台区东新街地旺花苑小区15号楼2层）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val="en-US" w:eastAsia="zh-CN"/>
        </w:rPr>
        <w:t>七</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、公告期限</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val="en-US" w:eastAsia="zh-CN"/>
        </w:rPr>
        <w:t>八</w:t>
      </w:r>
      <w:r>
        <w:rPr>
          <w:rFonts w:hint="eastAsia" w:asciiTheme="minorEastAsia" w:hAnsiTheme="minorEastAsia" w:eastAsiaTheme="minorEastAsia" w:cstheme="minorEastAsia"/>
          <w:b/>
          <w:i w:val="0"/>
          <w:caps w:val="0"/>
          <w:color w:val="auto"/>
          <w:spacing w:val="0"/>
          <w:sz w:val="24"/>
          <w:szCs w:val="24"/>
          <w:highlight w:val="none"/>
          <w:shd w:val="clear" w:color="auto" w:fill="FFFFFF"/>
          <w:lang w:eastAsia="zh-CN"/>
        </w:rPr>
        <w:t>、</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其他补充事宜</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请</w:t>
      </w:r>
      <w:r>
        <w:rPr>
          <w:rFonts w:hint="eastAsia" w:asciiTheme="minorEastAsia" w:hAnsiTheme="minorEastAsia" w:eastAsiaTheme="minorEastAsia" w:cstheme="minorEastAsia"/>
          <w:color w:val="auto"/>
          <w:sz w:val="24"/>
          <w:szCs w:val="24"/>
          <w:highlight w:val="none"/>
          <w:lang w:eastAsia="zh-CN"/>
        </w:rPr>
        <w:t>投标供应商</w:t>
      </w:r>
      <w:r>
        <w:rPr>
          <w:rFonts w:hint="eastAsia" w:asciiTheme="minorEastAsia" w:hAnsiTheme="minorEastAsia" w:eastAsiaTheme="minorEastAsia" w:cstheme="minorEastAsia"/>
          <w:color w:val="auto"/>
          <w:sz w:val="24"/>
          <w:szCs w:val="24"/>
          <w:highlight w:val="none"/>
          <w:lang w:val="en-US" w:eastAsia="zh-CN"/>
        </w:rPr>
        <w:t>按照陕西省财政厅关于政府采购供应商注册登记有关事项的通知中的要求，通过陕西省政府采购网（</w:t>
      </w: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HYPERLINK "http://www.ccgp-shaanxi.gov.cn/" \h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sz w:val="24"/>
          <w:szCs w:val="24"/>
          <w:highlight w:val="none"/>
          <w:lang w:val="en-US" w:eastAsia="zh-CN"/>
        </w:rPr>
        <w:t>http://www.ccgp-shaanxi.gov.cn/</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Theme="minorEastAsia" w:hAnsiTheme="minorEastAsia" w:eastAsiaTheme="minorEastAsia" w:cstheme="minorEastAsia"/>
          <w:b/>
          <w:i w:val="0"/>
          <w:caps w:val="0"/>
          <w:color w:val="auto"/>
          <w:spacing w:val="0"/>
          <w:sz w:val="24"/>
          <w:szCs w:val="24"/>
          <w:highlight w:val="none"/>
          <w:shd w:val="clear" w:color="auto" w:fill="FFFFFF"/>
        </w:rPr>
      </w:pPr>
      <w:r>
        <w:rPr>
          <w:rFonts w:hint="eastAsia" w:asciiTheme="minorEastAsia" w:hAnsiTheme="minorEastAsia" w:eastAsiaTheme="minorEastAsia" w:cstheme="minorEastAsia"/>
          <w:b/>
          <w:i w:val="0"/>
          <w:caps w:val="0"/>
          <w:color w:val="auto"/>
          <w:spacing w:val="0"/>
          <w:sz w:val="24"/>
          <w:szCs w:val="24"/>
          <w:highlight w:val="none"/>
          <w:shd w:val="clear" w:color="auto" w:fill="FFFFFF"/>
          <w:lang w:val="en-US" w:eastAsia="zh-CN"/>
        </w:rPr>
        <w:t>九</w:t>
      </w:r>
      <w:r>
        <w:rPr>
          <w:rFonts w:hint="eastAsia" w:asciiTheme="minorEastAsia" w:hAnsiTheme="minorEastAsia" w:eastAsiaTheme="minorEastAsia" w:cstheme="minorEastAsia"/>
          <w:b/>
          <w:i w:val="0"/>
          <w:caps w:val="0"/>
          <w:color w:val="auto"/>
          <w:spacing w:val="0"/>
          <w:sz w:val="24"/>
          <w:szCs w:val="24"/>
          <w:highlight w:val="none"/>
          <w:shd w:val="clear" w:color="auto" w:fill="FFFFFF"/>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lang w:eastAsia="zh-CN"/>
        </w:rPr>
        <w:t>洋县金水镇人民政府（</w:t>
      </w:r>
      <w:r>
        <w:rPr>
          <w:rFonts w:hint="eastAsia" w:asciiTheme="minorEastAsia" w:hAnsiTheme="minorEastAsia" w:eastAsiaTheme="minorEastAsia" w:cstheme="minorEastAsia"/>
          <w:color w:val="auto"/>
          <w:sz w:val="24"/>
          <w:szCs w:val="24"/>
          <w:highlight w:val="none"/>
        </w:rPr>
        <w:t>洋县金水</w:t>
      </w:r>
      <w:r>
        <w:rPr>
          <w:rFonts w:hint="eastAsia" w:asciiTheme="minorEastAsia" w:hAnsiTheme="minorEastAsia" w:eastAsiaTheme="minorEastAsia" w:cstheme="minorEastAsia"/>
          <w:color w:val="auto"/>
          <w:sz w:val="24"/>
          <w:szCs w:val="24"/>
          <w:highlight w:val="none"/>
          <w:lang w:eastAsia="zh-CN"/>
        </w:rPr>
        <w:t>集镇搬迁建设项目办公室）</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地址：洋县金水镇</w:t>
      </w:r>
      <w:r>
        <w:rPr>
          <w:rFonts w:hint="eastAsia" w:asciiTheme="minorEastAsia" w:hAnsiTheme="minorEastAsia" w:eastAsiaTheme="minorEastAsia" w:cstheme="minorEastAsia"/>
          <w:color w:val="auto"/>
          <w:sz w:val="24"/>
          <w:szCs w:val="24"/>
          <w:highlight w:val="none"/>
          <w:lang w:eastAsia="zh-CN"/>
        </w:rPr>
        <w:t>金水街</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联系方式：何先生 0916-8312118</w:t>
      </w:r>
    </w:p>
    <w:p>
      <w:pPr>
        <w:keepNext w:val="0"/>
        <w:keepLines w:val="0"/>
        <w:pageBreakBefore w:val="0"/>
        <w:widowControl w:val="0"/>
        <w:kinsoku/>
        <w:wordWrap/>
        <w:overflowPunct/>
        <w:topLinePunct w:val="0"/>
        <w:autoSpaceDE/>
        <w:autoSpaceDN/>
        <w:bidi w:val="0"/>
        <w:adjustRightInd/>
        <w:snapToGrid/>
        <w:spacing w:before="215" w:beforeLines="55"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名称：陕西建华工程咨询有限公司</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地址：汉中市汉台区东新街地旺花苑小区15号楼2层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联系方式：0916-2523740</w:t>
      </w:r>
    </w:p>
    <w:p>
      <w:pPr>
        <w:keepNext w:val="0"/>
        <w:keepLines w:val="0"/>
        <w:pageBreakBefore w:val="0"/>
        <w:widowControl w:val="0"/>
        <w:kinsoku/>
        <w:wordWrap/>
        <w:overflowPunct/>
        <w:topLinePunct w:val="0"/>
        <w:autoSpaceDE/>
        <w:autoSpaceDN/>
        <w:bidi w:val="0"/>
        <w:adjustRightInd/>
        <w:snapToGrid/>
        <w:spacing w:before="215" w:beforeLines="55"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eastAsia="zh-CN"/>
        </w:rPr>
        <w:t>王先生</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 0916-2523740</w:t>
      </w:r>
    </w:p>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126" w:beforeLines="40" w:after="63" w:afterLines="20"/>
        <w:ind w:firstLine="5040" w:firstLineChars="1800"/>
        <w:jc w:val="both"/>
        <w:textAlignment w:val="auto"/>
        <w:rPr>
          <w:rFonts w:hint="default"/>
          <w:lang w:val="en-US" w:eastAsia="zh-CN"/>
        </w:rPr>
      </w:pPr>
      <w:r>
        <w:rPr>
          <w:rFonts w:hint="eastAsia"/>
          <w:b w:val="0"/>
          <w:bCs w:val="0"/>
          <w:color w:val="auto"/>
          <w:sz w:val="28"/>
          <w:szCs w:val="28"/>
          <w:highlight w:val="none"/>
          <w:lang w:val="en-US" w:eastAsia="zh-CN"/>
        </w:rPr>
        <w:t xml:space="preserve">             </w:t>
      </w:r>
    </w:p>
    <w:p/>
    <w:sectPr>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930EF"/>
    <w:multiLevelType w:val="singleLevel"/>
    <w:tmpl w:val="3AC930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2ECE"/>
    <w:rsid w:val="03A7184F"/>
    <w:rsid w:val="058A4BA6"/>
    <w:rsid w:val="090F1EE9"/>
    <w:rsid w:val="0B4E206D"/>
    <w:rsid w:val="11DC7A7D"/>
    <w:rsid w:val="15AA1C40"/>
    <w:rsid w:val="196F2449"/>
    <w:rsid w:val="1D5368AC"/>
    <w:rsid w:val="20207CC4"/>
    <w:rsid w:val="22811A2C"/>
    <w:rsid w:val="26430DD2"/>
    <w:rsid w:val="28ED0D31"/>
    <w:rsid w:val="2B332270"/>
    <w:rsid w:val="2BE60D3D"/>
    <w:rsid w:val="34276A20"/>
    <w:rsid w:val="35BD6354"/>
    <w:rsid w:val="3E8527A2"/>
    <w:rsid w:val="421B1084"/>
    <w:rsid w:val="51B4181B"/>
    <w:rsid w:val="538F7E27"/>
    <w:rsid w:val="55F50596"/>
    <w:rsid w:val="5DED6128"/>
    <w:rsid w:val="60121E3F"/>
    <w:rsid w:val="6B352872"/>
    <w:rsid w:val="6DFF2D05"/>
    <w:rsid w:val="7BD55DBA"/>
    <w:rsid w:val="7F1A21B7"/>
    <w:rsid w:val="7F2464A6"/>
    <w:rsid w:val="7FF1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spacing w:before="100" w:beforeLines="100" w:after="100" w:afterLines="100"/>
      <w:ind w:left="0" w:right="0"/>
      <w:jc w:val="center"/>
      <w:outlineLvl w:val="0"/>
    </w:pPr>
    <w:rPr>
      <w:rFonts w:ascii="宋体" w:hAnsi="宋体"/>
      <w:b/>
      <w:bCs/>
      <w:sz w:val="32"/>
      <w:szCs w:val="40"/>
    </w:rPr>
  </w:style>
  <w:style w:type="paragraph" w:styleId="4">
    <w:name w:val="heading 2"/>
    <w:basedOn w:val="1"/>
    <w:next w:val="1"/>
    <w:link w:val="9"/>
    <w:qFormat/>
    <w:uiPriority w:val="99"/>
    <w:pPr>
      <w:keepNext/>
      <w:keepLines/>
      <w:spacing w:before="260" w:beforeLines="0" w:after="260" w:afterLines="0" w:line="413" w:lineRule="auto"/>
      <w:jc w:val="center"/>
      <w:outlineLvl w:val="1"/>
    </w:pPr>
    <w:rPr>
      <w:rFonts w:ascii="Arial" w:hAnsi="Arial" w:eastAsia="宋体"/>
      <w:b/>
      <w:kern w:val="0"/>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jc w:val="left"/>
    </w:pPr>
    <w:rPr>
      <w:rFonts w:ascii="Times New Roman" w:hAnsi="Times New Roman"/>
      <w:kern w:val="0"/>
      <w:sz w:val="20"/>
      <w:szCs w:val="20"/>
    </w:rPr>
  </w:style>
  <w:style w:type="paragraph" w:styleId="5">
    <w:name w:val="Plain Text"/>
    <w:basedOn w:val="1"/>
    <w:qFormat/>
    <w:uiPriority w:val="99"/>
    <w:rPr>
      <w:rFonts w:ascii="宋体" w:hAnsi="Courier New"/>
      <w:kern w:val="0"/>
      <w:sz w:val="20"/>
      <w:szCs w:val="21"/>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字符"/>
    <w:link w:val="4"/>
    <w:qFormat/>
    <w:uiPriority w:val="99"/>
    <w:rPr>
      <w:rFonts w:ascii="Arial" w:hAnsi="Arial" w:eastAsia="宋体"/>
      <w:b/>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2023-05-27T01:15:00Z</dcterms:created>
  <dc:creator>王乐</dc:creator>
  <cp:lastModifiedBy>王乐</cp:lastModifiedBy>
  <dcterms:modified xsi:type="dcterms:W3CDTF">2023-05-27T03:11:25Z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E01052EA148141A9A34DD9AC23A58D79</vt:lpwstr>
  </property>
</Properties>
</file>