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adjustRightInd w:val="0"/>
        <w:snapToGrid w:val="0"/>
        <w:spacing w:before="0" w:after="0" w:line="240" w:lineRule="auto"/>
        <w:jc w:val="center"/>
        <w:rPr>
          <w:rFonts w:hint="eastAsia" w:ascii="宋体" w:hAnsi="宋体" w:eastAsia="宋体" w:cs="宋体"/>
          <w:color w:val="000000"/>
          <w:sz w:val="40"/>
          <w:szCs w:val="28"/>
        </w:rPr>
      </w:pPr>
      <w:bookmarkStart w:id="0" w:name="_Toc21819"/>
      <w:r>
        <w:rPr>
          <w:rFonts w:hint="eastAsia" w:ascii="宋体" w:hAnsi="宋体" w:eastAsia="宋体" w:cs="宋体"/>
          <w:color w:val="000000"/>
          <w:sz w:val="40"/>
          <w:szCs w:val="28"/>
        </w:rPr>
        <w:t>采购内容及要求</w:t>
      </w:r>
      <w:bookmarkEnd w:id="0"/>
    </w:p>
    <w:p>
      <w:pPr>
        <w:rPr>
          <w:rFonts w:hint="eastAsia"/>
          <w:b/>
          <w:bCs/>
        </w:rPr>
      </w:pPr>
    </w:p>
    <w:p>
      <w:pPr>
        <w:tabs>
          <w:tab w:val="left" w:pos="3570"/>
        </w:tabs>
        <w:spacing w:line="480" w:lineRule="auto"/>
        <w:ind w:left="-420" w:leftChars="-200" w:firstLine="482" w:firstLineChars="200"/>
        <w:rPr>
          <w:rFonts w:hint="default" w:ascii="宋体" w:hAnsi="宋体" w:eastAsia="宋体" w:cs="宋体"/>
          <w:b/>
          <w:bCs/>
          <w:color w:val="000000"/>
          <w:sz w:val="24"/>
          <w:szCs w:val="22"/>
          <w:lang w:val="en-US" w:eastAsia="zh-CN"/>
        </w:rPr>
      </w:pPr>
      <w:r>
        <w:rPr>
          <w:rFonts w:hint="eastAsia" w:ascii="宋体" w:hAnsi="宋体" w:cs="宋体"/>
          <w:b/>
          <w:bCs/>
          <w:color w:val="000000"/>
          <w:sz w:val="24"/>
          <w:szCs w:val="22"/>
          <w:lang w:val="en-US" w:eastAsia="zh-CN"/>
        </w:rPr>
        <w:t>一、项目名称</w:t>
      </w:r>
    </w:p>
    <w:p>
      <w:pPr>
        <w:pStyle w:val="8"/>
        <w:keepNext w:val="0"/>
        <w:keepLines w:val="0"/>
        <w:pageBreakBefore w:val="0"/>
        <w:widowControl w:val="0"/>
        <w:kinsoku/>
        <w:wordWrap/>
        <w:overflowPunct/>
        <w:topLinePunct w:val="0"/>
        <w:autoSpaceDE/>
        <w:autoSpaceDN/>
        <w:bidi w:val="0"/>
        <w:adjustRightInd/>
        <w:snapToGrid/>
        <w:spacing w:line="480" w:lineRule="auto"/>
        <w:ind w:left="0" w:leftChars="0" w:right="-500" w:rightChars="-238" w:firstLine="0" w:firstLineChars="0"/>
        <w:jc w:val="center"/>
        <w:textAlignment w:val="auto"/>
        <w:rPr>
          <w:rFonts w:hint="eastAsia"/>
        </w:rPr>
      </w:pPr>
      <w:r>
        <w:rPr>
          <w:rFonts w:hint="eastAsia" w:ascii="宋体" w:hAnsi="宋体" w:eastAsia="宋体" w:cs="宋体"/>
          <w:kern w:val="2"/>
          <w:sz w:val="24"/>
          <w:szCs w:val="24"/>
          <w:shd w:val="clear" w:color="auto" w:fill="FFFFFF"/>
          <w:lang w:val="en-US" w:eastAsia="zh-CN" w:bidi="ar-SA"/>
        </w:rPr>
        <w:t>西乡县公安局交警大队提升公路交通安全防控体系系统建设和信息化应用水平提升项目</w:t>
      </w:r>
    </w:p>
    <w:p>
      <w:pPr>
        <w:tabs>
          <w:tab w:val="left" w:pos="3570"/>
        </w:tabs>
        <w:spacing w:line="480" w:lineRule="auto"/>
        <w:ind w:left="-420" w:leftChars="-200" w:firstLine="482" w:firstLineChars="200"/>
        <w:rPr>
          <w:rFonts w:hint="default"/>
          <w:lang w:val="en-US"/>
        </w:rPr>
      </w:pPr>
      <w:r>
        <w:rPr>
          <w:rFonts w:hint="eastAsia" w:ascii="宋体" w:hAnsi="宋体" w:eastAsia="宋体" w:cs="宋体"/>
          <w:b/>
          <w:bCs/>
          <w:color w:val="000000"/>
          <w:sz w:val="24"/>
          <w:szCs w:val="22"/>
          <w:lang w:val="en-US" w:eastAsia="zh-CN"/>
        </w:rPr>
        <w:t>二、技术参数清单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拟对西乡县部分公路路口信号灯及电子警察系统维修更新，并对部分区间测速卡口系统升级改造，以及对五处固定测速卡口系统升级改造，具体改造内容详见招标文件。</w:t>
      </w:r>
    </w:p>
    <w:p>
      <w:pPr>
        <w:numPr>
          <w:ilvl w:val="0"/>
          <w:numId w:val="0"/>
        </w:numPr>
        <w:tabs>
          <w:tab w:val="left" w:pos="3570"/>
        </w:tabs>
        <w:spacing w:line="480" w:lineRule="auto"/>
        <w:ind w:left="-420" w:leftChars="-200" w:firstLine="482" w:firstLineChars="200"/>
        <w:rPr>
          <w:rFonts w:hint="eastAsia" w:ascii="宋体" w:hAnsi="宋体" w:eastAsia="宋体" w:cs="宋体"/>
          <w:b/>
          <w:bCs/>
          <w:color w:val="000000"/>
          <w:sz w:val="24"/>
          <w:szCs w:val="22"/>
          <w:lang w:val="en-US" w:eastAsia="zh-CN"/>
        </w:rPr>
      </w:pPr>
      <w:r>
        <w:rPr>
          <w:rFonts w:hint="eastAsia" w:ascii="宋体" w:hAnsi="宋体" w:eastAsia="宋体" w:cs="宋体"/>
          <w:b/>
          <w:bCs/>
          <w:color w:val="000000"/>
          <w:kern w:val="2"/>
          <w:sz w:val="24"/>
          <w:szCs w:val="22"/>
          <w:lang w:val="en-US" w:eastAsia="zh-CN" w:bidi="ar-SA"/>
        </w:rPr>
        <w:t>三、</w:t>
      </w:r>
      <w:r>
        <w:rPr>
          <w:rFonts w:hint="eastAsia" w:ascii="宋体" w:hAnsi="宋体" w:eastAsia="宋体" w:cs="宋体"/>
          <w:b/>
          <w:bCs/>
          <w:color w:val="000000"/>
          <w:sz w:val="24"/>
          <w:szCs w:val="22"/>
          <w:lang w:val="en-US" w:eastAsia="zh-CN"/>
        </w:rPr>
        <w:t>采购要求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lang w:val="en-US" w:eastAsia="zh-CN"/>
        </w:rPr>
      </w:pPr>
      <w:r>
        <w:rPr>
          <w:rFonts w:hint="eastAsia" w:ascii="宋体" w:hAnsi="宋体" w:eastAsia="宋体" w:cs="Times New Roman"/>
          <w:sz w:val="24"/>
          <w:szCs w:val="24"/>
          <w:lang w:val="en-US" w:eastAsia="zh-CN"/>
        </w:rPr>
        <w:t>采购内容及要求:中标供应商需对本次系统体系建设和信息化水平提升计划本次利用的硬件进行维修，对软件系统进行维护和升级改造。</w:t>
      </w:r>
    </w:p>
    <w:p>
      <w:pPr>
        <w:pStyle w:val="6"/>
        <w:numPr>
          <w:ilvl w:val="0"/>
          <w:numId w:val="0"/>
        </w:numPr>
        <w:rPr>
          <w:rFonts w:hint="eastAsia"/>
          <w:b/>
          <w:bCs/>
          <w:kern w:val="2"/>
          <w:sz w:val="24"/>
          <w:szCs w:val="28"/>
          <w:lang w:val="en-US" w:eastAsia="zh-CN" w:bidi="ar-SA"/>
        </w:rPr>
      </w:pPr>
    </w:p>
    <w:p>
      <w:pPr>
        <w:pStyle w:val="6"/>
        <w:numPr>
          <w:ilvl w:val="0"/>
          <w:numId w:val="0"/>
        </w:numPr>
        <w:rPr>
          <w:rFonts w:hint="default"/>
          <w:lang w:val="en-US" w:eastAsia="zh-CN"/>
        </w:rPr>
      </w:pPr>
      <w:r>
        <w:rPr>
          <w:rFonts w:hint="eastAsia"/>
          <w:b/>
          <w:bCs/>
          <w:kern w:val="2"/>
          <w:sz w:val="24"/>
          <w:szCs w:val="28"/>
          <w:lang w:val="en-US" w:eastAsia="zh-CN" w:bidi="ar-SA"/>
        </w:rPr>
        <w:t>四、</w:t>
      </w:r>
      <w:r>
        <w:rPr>
          <w:rFonts w:hint="eastAsia"/>
          <w:b/>
          <w:bCs/>
          <w:sz w:val="24"/>
          <w:szCs w:val="28"/>
          <w:lang w:val="en-US" w:eastAsia="zh-CN"/>
        </w:rPr>
        <w:t>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1.交货期：签订合同后45日历天内完成；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2.质保期：3年；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3.在保修期内，所有服务及配件全部免费（消耗品除外）。提供操作手册，负责现场安装、调试仪器，培训技</w:t>
      </w:r>
      <w:bookmarkStart w:id="1" w:name="_GoBack"/>
      <w:bookmarkEnd w:id="1"/>
      <w:r>
        <w:rPr>
          <w:rFonts w:hint="eastAsia" w:ascii="宋体" w:hAnsi="宋体" w:eastAsia="宋体" w:cs="Times New Roman"/>
          <w:sz w:val="24"/>
          <w:szCs w:val="24"/>
          <w:lang w:val="en-US" w:eastAsia="zh-CN"/>
        </w:rPr>
        <w:t>术人员、操作和维护人员。</w:t>
      </w:r>
    </w:p>
    <w:sectPr>
      <w:pgSz w:w="11906" w:h="16838"/>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M2FmYWJmOTdkZTNjMzgyZjU3ZWE1M2NiYjcxMTIifQ=="/>
  </w:docVars>
  <w:rsids>
    <w:rsidRoot w:val="0D1D2562"/>
    <w:rsid w:val="0D1D2562"/>
    <w:rsid w:val="0D1E358D"/>
    <w:rsid w:val="18D349A7"/>
    <w:rsid w:val="1A44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等线" w:hAnsi="等线" w:eastAsia="等线"/>
      <w:b/>
      <w:kern w:val="44"/>
      <w:sz w:val="32"/>
      <w:szCs w:val="20"/>
    </w:rPr>
  </w:style>
  <w:style w:type="paragraph" w:styleId="5">
    <w:name w:val="heading 2"/>
    <w:basedOn w:val="1"/>
    <w:next w:val="1"/>
    <w:autoRedefine/>
    <w:semiHidden/>
    <w:unhideWhenUsed/>
    <w:qFormat/>
    <w:uiPriority w:val="0"/>
    <w:pPr>
      <w:keepNext/>
      <w:keepLines/>
      <w:spacing w:beforeLines="0" w:beforeAutospacing="0" w:afterLines="0" w:afterAutospacing="0" w:line="240" w:lineRule="auto"/>
      <w:outlineLvl w:val="1"/>
    </w:pPr>
    <w:rPr>
      <w:rFonts w:ascii="Arial" w:hAnsi="Arial" w:eastAsia="新宋体"/>
      <w:b/>
      <w:sz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6">
    <w:name w:val="Body Text"/>
    <w:basedOn w:val="1"/>
    <w:next w:val="1"/>
    <w:unhideWhenUsed/>
    <w:qFormat/>
    <w:uiPriority w:val="99"/>
    <w:pPr>
      <w:spacing w:after="120"/>
    </w:pPr>
  </w:style>
  <w:style w:type="paragraph" w:styleId="7">
    <w:name w:val="Body Text Indent"/>
    <w:basedOn w:val="1"/>
    <w:autoRedefine/>
    <w:qFormat/>
    <w:uiPriority w:val="0"/>
    <w:pPr>
      <w:ind w:firstLine="630"/>
    </w:pPr>
    <w:rPr>
      <w:rFonts w:ascii="等线" w:hAnsi="等线" w:eastAsia="等线"/>
      <w:kern w:val="0"/>
      <w:sz w:val="32"/>
      <w:szCs w:val="20"/>
    </w:rPr>
  </w:style>
  <w:style w:type="paragraph" w:styleId="8">
    <w:name w:val="Body Text First Indent 2"/>
    <w:basedOn w:val="7"/>
    <w:autoRedefine/>
    <w:qFormat/>
    <w:uiPriority w:val="0"/>
    <w:pPr>
      <w:ind w:firstLine="420" w:firstLineChars="200"/>
    </w:pPr>
  </w:style>
  <w:style w:type="paragraph" w:customStyle="1" w:styleId="11">
    <w:name w:val="正文1"/>
    <w:autoRedefine/>
    <w:qFormat/>
    <w:uiPriority w:val="99"/>
    <w:pPr>
      <w:widowControl w:val="0"/>
      <w:adjustRightInd w:val="0"/>
      <w:spacing w:line="312" w:lineRule="atLeast"/>
      <w:jc w:val="both"/>
    </w:pPr>
    <w:rPr>
      <w:rFonts w:ascii="宋体" w:hAnsi="Times New Roman" w:eastAsia="宋体" w:cs="Times New Roman"/>
      <w:kern w:val="0"/>
      <w:sz w:val="3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2024-01-03T09:42:00Z</dcterms:created>
  <dc:creator>Ho9e</dc:creator>
  <cp:lastModifiedBy>Ho9e</cp:lastModifiedBy>
  <dcterms:modified xsi:type="dcterms:W3CDTF">2024-01-03T09:56:59Z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FF1E706C539B45C4ACB12C17BC9DE366_11</vt:lpwstr>
  </property>
</Properties>
</file>