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spacing w:line="600" w:lineRule="exact"/>
        <w:jc w:val="center"/>
        <w:rPr>
          <w:rFonts w:hint="eastAsia" w:ascii="宋体" w:hAnsi="宋体" w:eastAsia="宋体" w:cs="宋体"/>
          <w:sz w:val="36"/>
          <w:szCs w:val="36"/>
        </w:rPr>
      </w:pPr>
      <w:r>
        <w:rPr>
          <w:rFonts w:hint="eastAsia" w:ascii="宋体" w:hAnsi="宋体" w:eastAsia="宋体" w:cs="宋体"/>
          <w:b/>
          <w:color w:val="0000FF"/>
          <w:sz w:val="36"/>
          <w:szCs w:val="36"/>
        </w:rPr>
        <w:t>竞争性磋商公告</w:t>
      </w:r>
    </w:p>
    <w:p>
      <w:pPr>
        <w:spacing w:line="3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陕西弘泰中恒项目管理有限公司受</w:t>
      </w:r>
      <w:r>
        <w:rPr>
          <w:rFonts w:hint="eastAsia" w:hAnsi="宋体" w:cs="宋体"/>
          <w:bCs/>
          <w:color w:val="auto"/>
          <w:sz w:val="24"/>
          <w:highlight w:val="none"/>
          <w:lang w:eastAsia="zh-CN"/>
        </w:rPr>
        <w:t>西乡县人民医院</w:t>
      </w:r>
      <w:r>
        <w:rPr>
          <w:rFonts w:hint="eastAsia" w:ascii="宋体" w:hAnsi="宋体" w:cs="宋体"/>
          <w:color w:val="auto"/>
          <w:sz w:val="24"/>
          <w:highlight w:val="none"/>
        </w:rPr>
        <w:t>的委托，按照政府采购程序，对</w:t>
      </w:r>
      <w:r>
        <w:rPr>
          <w:rFonts w:hint="eastAsia" w:eastAsia="宋体" w:cs="宋体"/>
          <w:sz w:val="24"/>
          <w:szCs w:val="24"/>
          <w:shd w:val="clear" w:color="auto" w:fill="FFFFFF"/>
          <w:lang w:eastAsia="zh-CN"/>
        </w:rPr>
        <w:t>西乡县人民医院关于医疗收费电子票据管理系统的采购项目</w:t>
      </w:r>
      <w:r>
        <w:rPr>
          <w:rFonts w:hint="eastAsia" w:ascii="宋体" w:hAnsi="宋体" w:cs="宋体"/>
          <w:color w:val="auto"/>
          <w:sz w:val="24"/>
          <w:highlight w:val="none"/>
        </w:rPr>
        <w:t>进行竞争性磋商采购，欢迎符合资格条件的且有能力的供应商参加投标。</w:t>
      </w:r>
    </w:p>
    <w:p>
      <w:pPr>
        <w:numPr>
          <w:ilvl w:val="0"/>
          <w:numId w:val="1"/>
        </w:numPr>
        <w:spacing w:line="380" w:lineRule="exact"/>
        <w:ind w:left="210" w:leftChars="0" w:firstLineChars="0"/>
        <w:jc w:val="left"/>
        <w:rPr>
          <w:rFonts w:hint="eastAsia" w:ascii="宋体" w:hAnsi="宋体" w:cs="宋体"/>
          <w:bCs/>
          <w:color w:val="auto"/>
          <w:sz w:val="24"/>
          <w:highlight w:val="none"/>
        </w:rPr>
      </w:pPr>
      <w:bookmarkStart w:id="0" w:name="_Toc12969_WPSOffice_Level2"/>
      <w:bookmarkStart w:id="1" w:name="_Toc10244_WPSOffice_Level2"/>
      <w:bookmarkStart w:id="2" w:name="_Toc11071_WPSOffice_Level2"/>
      <w:r>
        <w:rPr>
          <w:rFonts w:hint="eastAsia" w:ascii="宋体" w:hAnsi="宋体" w:cs="宋体"/>
          <w:b/>
          <w:color w:val="auto"/>
          <w:sz w:val="24"/>
          <w:highlight w:val="none"/>
        </w:rPr>
        <w:t>采购项目名称：</w:t>
      </w:r>
      <w:bookmarkEnd w:id="0"/>
      <w:bookmarkEnd w:id="1"/>
      <w:bookmarkEnd w:id="2"/>
      <w:r>
        <w:rPr>
          <w:rFonts w:hint="eastAsia" w:eastAsia="宋体" w:cs="宋体"/>
          <w:sz w:val="24"/>
          <w:szCs w:val="24"/>
          <w:shd w:val="clear" w:color="auto" w:fill="FFFFFF"/>
          <w:lang w:eastAsia="zh-CN"/>
        </w:rPr>
        <w:t>西乡县人民医院关于医疗收费电子票据管理系统的采购项目</w:t>
      </w:r>
    </w:p>
    <w:p>
      <w:pPr>
        <w:numPr>
          <w:ilvl w:val="0"/>
          <w:numId w:val="1"/>
        </w:numPr>
        <w:spacing w:line="380" w:lineRule="exact"/>
        <w:ind w:left="210" w:leftChars="0" w:firstLineChars="0"/>
        <w:jc w:val="left"/>
        <w:rPr>
          <w:rFonts w:hint="eastAsia" w:ascii="宋体" w:hAnsi="宋体" w:cs="宋体"/>
          <w:bCs/>
          <w:color w:val="auto"/>
          <w:sz w:val="24"/>
          <w:highlight w:val="none"/>
        </w:rPr>
      </w:pPr>
      <w:bookmarkStart w:id="3" w:name="_Toc27770_WPSOffice_Level2"/>
      <w:bookmarkStart w:id="4" w:name="_Toc24964_WPSOffice_Level2"/>
      <w:bookmarkStart w:id="5" w:name="_Toc8326_WPSOffice_Level2"/>
      <w:r>
        <w:rPr>
          <w:rFonts w:hint="eastAsia" w:ascii="宋体" w:hAnsi="宋体" w:cs="宋体"/>
          <w:b/>
          <w:color w:val="auto"/>
          <w:sz w:val="24"/>
          <w:highlight w:val="none"/>
        </w:rPr>
        <w:t>采购项目编号：</w:t>
      </w:r>
      <w:bookmarkEnd w:id="3"/>
      <w:bookmarkEnd w:id="4"/>
      <w:bookmarkEnd w:id="5"/>
      <w:r>
        <w:rPr>
          <w:rFonts w:hint="eastAsia" w:ascii="宋体" w:hAnsi="宋体" w:cs="宋体"/>
          <w:bCs/>
          <w:color w:val="auto"/>
          <w:sz w:val="24"/>
          <w:highlight w:val="none"/>
          <w:lang w:val="en-US" w:eastAsia="zh-CN"/>
        </w:rPr>
        <w:t>HTZH</w:t>
      </w:r>
      <w:r>
        <w:rPr>
          <w:rFonts w:hint="eastAsia" w:hAnsi="宋体" w:cs="宋体"/>
          <w:bCs/>
          <w:color w:val="auto"/>
          <w:sz w:val="24"/>
          <w:highlight w:val="none"/>
          <w:lang w:val="en-US" w:eastAsia="zh-CN"/>
        </w:rPr>
        <w:t>-</w:t>
      </w:r>
      <w:r>
        <w:rPr>
          <w:rFonts w:hint="eastAsia" w:ascii="宋体" w:hAnsi="宋体" w:cs="宋体"/>
          <w:bCs/>
          <w:color w:val="auto"/>
          <w:sz w:val="24"/>
          <w:highlight w:val="none"/>
          <w:lang w:val="en-US" w:eastAsia="zh-CN"/>
        </w:rPr>
        <w:t>202</w:t>
      </w:r>
      <w:r>
        <w:rPr>
          <w:rFonts w:hint="eastAsia" w:hAnsi="宋体" w:cs="宋体"/>
          <w:bCs/>
          <w:color w:val="auto"/>
          <w:sz w:val="24"/>
          <w:highlight w:val="none"/>
          <w:lang w:val="en-US" w:eastAsia="zh-CN"/>
        </w:rPr>
        <w:t>3</w:t>
      </w:r>
      <w:r>
        <w:rPr>
          <w:rFonts w:hint="eastAsia" w:ascii="宋体" w:hAnsi="宋体" w:cs="宋体"/>
          <w:bCs/>
          <w:color w:val="auto"/>
          <w:sz w:val="24"/>
          <w:highlight w:val="none"/>
          <w:lang w:val="en-US" w:eastAsia="zh-CN"/>
        </w:rPr>
        <w:t>-</w:t>
      </w:r>
      <w:r>
        <w:rPr>
          <w:rFonts w:hint="eastAsia" w:hAnsi="宋体" w:cs="宋体"/>
          <w:bCs/>
          <w:color w:val="auto"/>
          <w:sz w:val="24"/>
          <w:highlight w:val="none"/>
          <w:lang w:val="en-US" w:eastAsia="zh-CN"/>
        </w:rPr>
        <w:t>005</w:t>
      </w:r>
      <w:r>
        <w:rPr>
          <w:rFonts w:hint="eastAsia" w:ascii="宋体" w:hAnsi="宋体" w:cs="宋体"/>
          <w:bCs/>
          <w:color w:val="auto"/>
          <w:sz w:val="24"/>
          <w:highlight w:val="none"/>
          <w:lang w:val="en-US" w:eastAsia="zh-CN"/>
        </w:rPr>
        <w:t>号</w:t>
      </w:r>
    </w:p>
    <w:p>
      <w:pPr>
        <w:numPr>
          <w:ilvl w:val="0"/>
          <w:numId w:val="1"/>
        </w:numPr>
        <w:spacing w:line="380" w:lineRule="exact"/>
        <w:ind w:left="210" w:leftChars="0" w:firstLineChars="0"/>
        <w:jc w:val="left"/>
        <w:rPr>
          <w:rFonts w:hint="eastAsia" w:ascii="宋体" w:hAnsi="宋体" w:cs="宋体"/>
          <w:bCs/>
          <w:color w:val="auto"/>
          <w:sz w:val="24"/>
          <w:highlight w:val="none"/>
        </w:rPr>
      </w:pPr>
      <w:bookmarkStart w:id="6" w:name="_Toc13600_WPSOffice_Level2"/>
      <w:bookmarkStart w:id="7" w:name="_Toc9027_WPSOffice_Level2"/>
      <w:bookmarkStart w:id="8" w:name="_Toc898_WPSOffice_Level2"/>
      <w:r>
        <w:rPr>
          <w:rFonts w:hint="eastAsia" w:ascii="宋体" w:hAnsi="宋体" w:cs="宋体"/>
          <w:b/>
          <w:color w:val="auto"/>
          <w:sz w:val="24"/>
          <w:highlight w:val="none"/>
        </w:rPr>
        <w:t>采购人名称：</w:t>
      </w:r>
      <w:bookmarkEnd w:id="6"/>
      <w:bookmarkEnd w:id="7"/>
      <w:bookmarkEnd w:id="8"/>
      <w:r>
        <w:rPr>
          <w:rFonts w:hint="eastAsia" w:hAnsi="宋体" w:cs="宋体"/>
          <w:bCs/>
          <w:color w:val="auto"/>
          <w:sz w:val="24"/>
          <w:highlight w:val="none"/>
          <w:lang w:eastAsia="zh-CN"/>
        </w:rPr>
        <w:t>西乡县人民医院</w:t>
      </w:r>
    </w:p>
    <w:p>
      <w:pPr>
        <w:spacing w:line="380" w:lineRule="exact"/>
        <w:ind w:firstLine="480"/>
        <w:jc w:val="left"/>
        <w:rPr>
          <w:rFonts w:ascii="宋体" w:hAnsi="宋体" w:cs="宋体"/>
          <w:bCs/>
          <w:color w:val="auto"/>
          <w:sz w:val="24"/>
          <w:highlight w:val="none"/>
          <w:u w:val="single"/>
        </w:rPr>
      </w:pPr>
      <w:r>
        <w:rPr>
          <w:rFonts w:hint="eastAsia" w:ascii="宋体" w:hAnsi="宋体" w:cs="宋体"/>
          <w:bCs/>
          <w:color w:val="auto"/>
          <w:sz w:val="24"/>
          <w:highlight w:val="none"/>
        </w:rPr>
        <w:t>联系人：</w:t>
      </w:r>
      <w:r>
        <w:rPr>
          <w:rFonts w:hint="eastAsia" w:hAnsi="宋体" w:cs="宋体"/>
          <w:bCs/>
          <w:color w:val="auto"/>
          <w:sz w:val="24"/>
          <w:highlight w:val="none"/>
          <w:lang w:val="en-US" w:eastAsia="zh-CN"/>
        </w:rPr>
        <w:t>谢</w:t>
      </w:r>
      <w:r>
        <w:rPr>
          <w:rFonts w:hint="eastAsia" w:ascii="宋体" w:hAnsi="宋体" w:cs="宋体"/>
          <w:bCs/>
          <w:color w:val="auto"/>
          <w:sz w:val="24"/>
          <w:highlight w:val="none"/>
        </w:rPr>
        <w:t>先生</w:t>
      </w:r>
    </w:p>
    <w:p>
      <w:pPr>
        <w:spacing w:line="380" w:lineRule="exact"/>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电  话：</w:t>
      </w:r>
      <w:r>
        <w:rPr>
          <w:rFonts w:hint="eastAsia" w:hAnsi="宋体" w:cs="宋体"/>
          <w:bCs/>
          <w:color w:val="auto"/>
          <w:sz w:val="24"/>
          <w:highlight w:val="none"/>
          <w:lang w:val="en-US" w:eastAsia="zh-CN"/>
        </w:rPr>
        <w:t>0916-6324329</w:t>
      </w:r>
      <w:r>
        <w:rPr>
          <w:rFonts w:hint="eastAsia" w:ascii="宋体" w:hAnsi="宋体" w:cs="宋体"/>
          <w:bCs/>
          <w:color w:val="auto"/>
          <w:sz w:val="24"/>
          <w:highlight w:val="none"/>
        </w:rPr>
        <w:t xml:space="preserve">                   </w:t>
      </w:r>
    </w:p>
    <w:p>
      <w:pPr>
        <w:numPr>
          <w:ilvl w:val="0"/>
          <w:numId w:val="1"/>
        </w:numPr>
        <w:spacing w:line="380" w:lineRule="exact"/>
        <w:ind w:left="210" w:leftChars="0" w:firstLineChars="0"/>
        <w:jc w:val="left"/>
        <w:rPr>
          <w:rFonts w:hint="eastAsia" w:ascii="宋体" w:hAnsi="宋体" w:cs="宋体"/>
          <w:bCs/>
          <w:color w:val="auto"/>
          <w:sz w:val="24"/>
          <w:highlight w:val="none"/>
        </w:rPr>
      </w:pPr>
      <w:bookmarkStart w:id="9" w:name="_Toc18333_WPSOffice_Level2"/>
      <w:bookmarkStart w:id="10" w:name="_Toc8953_WPSOffice_Level2"/>
      <w:bookmarkStart w:id="11" w:name="_Toc1405_WPSOffice_Level2"/>
      <w:r>
        <w:rPr>
          <w:rFonts w:hint="eastAsia" w:ascii="宋体" w:hAnsi="宋体" w:cs="宋体"/>
          <w:b/>
          <w:color w:val="auto"/>
          <w:sz w:val="24"/>
          <w:highlight w:val="none"/>
        </w:rPr>
        <w:t>采购代理机构名称：</w:t>
      </w:r>
      <w:bookmarkEnd w:id="9"/>
      <w:bookmarkEnd w:id="10"/>
      <w:bookmarkEnd w:id="11"/>
      <w:r>
        <w:rPr>
          <w:rFonts w:hint="eastAsia" w:ascii="宋体" w:hAnsi="宋体" w:cs="宋体"/>
          <w:color w:val="auto"/>
          <w:sz w:val="24"/>
          <w:highlight w:val="none"/>
        </w:rPr>
        <w:t>陕西弘泰中恒</w:t>
      </w:r>
      <w:bookmarkStart w:id="38" w:name="_GoBack"/>
      <w:bookmarkEnd w:id="38"/>
      <w:r>
        <w:rPr>
          <w:rFonts w:hint="eastAsia" w:ascii="宋体" w:hAnsi="宋体" w:cs="宋体"/>
          <w:color w:val="auto"/>
          <w:sz w:val="24"/>
          <w:highlight w:val="none"/>
        </w:rPr>
        <w:t>项目管理有限公司</w:t>
      </w:r>
      <w:r>
        <w:rPr>
          <w:rFonts w:hint="eastAsia" w:ascii="宋体" w:hAnsi="宋体" w:cs="宋体"/>
          <w:bCs/>
          <w:color w:val="auto"/>
          <w:sz w:val="24"/>
          <w:highlight w:val="none"/>
        </w:rPr>
        <w:t xml:space="preserve"> </w:t>
      </w:r>
    </w:p>
    <w:p>
      <w:pPr>
        <w:spacing w:line="380" w:lineRule="exact"/>
        <w:ind w:firstLine="480"/>
        <w:jc w:val="left"/>
        <w:rPr>
          <w:rFonts w:hint="eastAsia" w:ascii="宋体" w:hAnsi="宋体" w:cs="宋体"/>
          <w:color w:val="auto"/>
          <w:sz w:val="24"/>
          <w:highlight w:val="none"/>
        </w:rPr>
      </w:pPr>
      <w:r>
        <w:rPr>
          <w:rFonts w:hint="eastAsia" w:ascii="宋体" w:hAnsi="宋体" w:cs="宋体"/>
          <w:bCs/>
          <w:color w:val="auto"/>
          <w:sz w:val="24"/>
          <w:highlight w:val="none"/>
        </w:rPr>
        <w:t xml:space="preserve">地 </w:t>
      </w:r>
      <w:r>
        <w:rPr>
          <w:rFonts w:ascii="宋体" w:hAnsi="宋体" w:cs="宋体"/>
          <w:bCs/>
          <w:color w:val="auto"/>
          <w:sz w:val="24"/>
          <w:highlight w:val="none"/>
        </w:rPr>
        <w:t xml:space="preserve"> </w:t>
      </w:r>
      <w:r>
        <w:rPr>
          <w:rFonts w:hint="eastAsia" w:ascii="宋体" w:hAnsi="宋体" w:cs="宋体"/>
          <w:bCs/>
          <w:color w:val="auto"/>
          <w:sz w:val="24"/>
          <w:highlight w:val="none"/>
        </w:rPr>
        <w:t>址：</w:t>
      </w:r>
      <w:r>
        <w:rPr>
          <w:rFonts w:hint="eastAsia" w:ascii="宋体" w:hAnsi="宋体" w:eastAsia="宋体" w:cs="宋体"/>
          <w:sz w:val="24"/>
          <w:szCs w:val="24"/>
          <w:lang w:eastAsia="zh-CN"/>
        </w:rPr>
        <w:t>汉中市汉台区西环路中核大厦北门商铺三楼</w:t>
      </w:r>
    </w:p>
    <w:p>
      <w:pPr>
        <w:spacing w:line="38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联系人：贺先生</w:t>
      </w:r>
    </w:p>
    <w:p>
      <w:pPr>
        <w:spacing w:line="380" w:lineRule="exact"/>
        <w:ind w:firstLine="480"/>
        <w:jc w:val="left"/>
        <w:rPr>
          <w:rFonts w:hint="eastAsia" w:ascii="宋体" w:hAnsi="宋体" w:cs="宋体"/>
          <w:bCs/>
          <w:color w:val="auto"/>
          <w:sz w:val="24"/>
          <w:highlight w:val="none"/>
        </w:rPr>
      </w:pPr>
      <w:r>
        <w:rPr>
          <w:rFonts w:hint="eastAsia" w:ascii="宋体" w:hAnsi="宋体" w:cs="宋体"/>
          <w:color w:val="auto"/>
          <w:sz w:val="24"/>
          <w:highlight w:val="none"/>
        </w:rPr>
        <w:t xml:space="preserve">电  话：13186340037            </w:t>
      </w:r>
    </w:p>
    <w:p>
      <w:pPr>
        <w:numPr>
          <w:ilvl w:val="0"/>
          <w:numId w:val="1"/>
        </w:numPr>
        <w:spacing w:line="380" w:lineRule="exact"/>
        <w:ind w:left="210" w:leftChars="0" w:firstLineChars="0"/>
        <w:jc w:val="left"/>
        <w:rPr>
          <w:rFonts w:hint="eastAsia" w:ascii="宋体" w:hAnsi="宋体" w:cs="宋体"/>
          <w:bCs/>
          <w:color w:val="auto"/>
          <w:sz w:val="24"/>
          <w:highlight w:val="none"/>
        </w:rPr>
      </w:pPr>
      <w:bookmarkStart w:id="12" w:name="_Toc3419_WPSOffice_Level2"/>
      <w:bookmarkStart w:id="13" w:name="_Toc1347_WPSOffice_Level2"/>
      <w:bookmarkStart w:id="14" w:name="_Toc22153_WPSOffice_Level2"/>
      <w:r>
        <w:rPr>
          <w:rFonts w:hint="eastAsia" w:ascii="宋体" w:hAnsi="宋体" w:cs="宋体"/>
          <w:b/>
          <w:color w:val="auto"/>
          <w:sz w:val="24"/>
          <w:highlight w:val="none"/>
        </w:rPr>
        <w:t>采购内容和需求：</w:t>
      </w:r>
      <w:bookmarkEnd w:id="12"/>
      <w:bookmarkEnd w:id="13"/>
      <w:bookmarkEnd w:id="14"/>
    </w:p>
    <w:p>
      <w:pPr>
        <w:spacing w:line="38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项目用途：</w:t>
      </w:r>
      <w:r>
        <w:rPr>
          <w:rFonts w:hint="eastAsia" w:ascii="宋体" w:hAnsi="宋体" w:cs="宋体"/>
          <w:color w:val="auto"/>
          <w:sz w:val="24"/>
          <w:highlight w:val="none"/>
          <w:u w:val="none"/>
        </w:rPr>
        <w:t>自用</w:t>
      </w:r>
      <w:r>
        <w:rPr>
          <w:rFonts w:hint="eastAsia" w:ascii="宋体" w:hAnsi="宋体" w:cs="宋体"/>
          <w:bCs/>
          <w:color w:val="auto"/>
          <w:sz w:val="24"/>
          <w:highlight w:val="none"/>
        </w:rPr>
        <w:t xml:space="preserve"> </w:t>
      </w:r>
    </w:p>
    <w:p>
      <w:pPr>
        <w:spacing w:line="38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采购预算：</w:t>
      </w:r>
      <w:r>
        <w:rPr>
          <w:rFonts w:hint="eastAsia" w:ascii="宋体" w:hAnsi="宋体" w:cs="宋体"/>
          <w:color w:val="auto"/>
          <w:sz w:val="24"/>
          <w:highlight w:val="none"/>
          <w:lang w:val="en-US" w:eastAsia="zh-CN"/>
        </w:rPr>
        <w:t>4</w:t>
      </w:r>
      <w:r>
        <w:rPr>
          <w:rFonts w:hint="eastAsia" w:hAnsi="宋体" w:cs="宋体"/>
          <w:color w:val="auto"/>
          <w:sz w:val="24"/>
          <w:highlight w:val="none"/>
          <w:lang w:val="en-US" w:eastAsia="zh-CN"/>
        </w:rPr>
        <w:t>50</w:t>
      </w:r>
      <w:r>
        <w:rPr>
          <w:rFonts w:hint="eastAsia" w:ascii="宋体" w:hAnsi="宋体" w:cs="宋体"/>
          <w:color w:val="auto"/>
          <w:sz w:val="24"/>
          <w:highlight w:val="none"/>
          <w:lang w:val="en-US" w:eastAsia="zh-CN"/>
        </w:rPr>
        <w:t>000.00</w:t>
      </w:r>
      <w:r>
        <w:rPr>
          <w:rFonts w:hint="eastAsia" w:ascii="宋体" w:hAnsi="宋体" w:cs="宋体"/>
          <w:color w:val="auto"/>
          <w:sz w:val="24"/>
          <w:highlight w:val="none"/>
        </w:rPr>
        <w:t>元；</w:t>
      </w:r>
    </w:p>
    <w:p>
      <w:pPr>
        <w:spacing w:line="380" w:lineRule="exact"/>
        <w:jc w:val="left"/>
        <w:rPr>
          <w:rFonts w:hint="eastAsia" w:ascii="宋体" w:hAnsi="宋体" w:cs="宋体"/>
          <w:b/>
          <w:color w:val="auto"/>
          <w:sz w:val="24"/>
          <w:highlight w:val="none"/>
        </w:rPr>
      </w:pPr>
      <w:bookmarkStart w:id="15" w:name="_Toc3732_WPSOffice_Level2"/>
      <w:bookmarkStart w:id="16" w:name="_Toc15171_WPSOffice_Level2"/>
      <w:bookmarkStart w:id="17" w:name="_Toc29582_WPSOffice_Level2"/>
      <w:r>
        <w:rPr>
          <w:rFonts w:hint="eastAsia" w:ascii="宋体" w:hAnsi="宋体" w:cs="宋体"/>
          <w:b/>
          <w:color w:val="auto"/>
          <w:sz w:val="24"/>
          <w:highlight w:val="none"/>
        </w:rPr>
        <w:t>六、投标供应商资格要求：</w:t>
      </w:r>
      <w:bookmarkEnd w:id="15"/>
      <w:bookmarkEnd w:id="16"/>
      <w:bookmarkEnd w:id="17"/>
    </w:p>
    <w:p>
      <w:pPr>
        <w:spacing w:line="380" w:lineRule="exact"/>
        <w:ind w:firstLine="480" w:firstLineChars="200"/>
        <w:rPr>
          <w:rFonts w:hint="eastAsia" w:ascii="宋体" w:hAnsi="宋体" w:cs="宋体"/>
          <w:color w:val="auto"/>
          <w:sz w:val="24"/>
          <w:highlight w:val="none"/>
        </w:rPr>
      </w:pPr>
      <w:bookmarkStart w:id="18" w:name="OLE_LINK9"/>
      <w:r>
        <w:rPr>
          <w:rFonts w:hint="eastAsia" w:ascii="宋体" w:hAnsi="宋体" w:cs="宋体"/>
          <w:color w:val="auto"/>
          <w:sz w:val="24"/>
          <w:highlight w:val="none"/>
        </w:rPr>
        <w:t>1、基本资格条件：符合《中华人民共和国政府采购法》第二十二条的规定；</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特定资格条件：①、供应商须为独立承担民事责任能力的法人或其他组织或自然人。其中企业法人应提供有效的统一社会信用代码的营业执照，事业法人应提供事业单位法人证、组织机构代码证等证明文件，其他组织应提供相应的合法证明文件，自然人提供身份证明文件；且应具备承揽本项目采购内容的能力；②、本项目不接受联合体和进口产品投标。</w:t>
      </w:r>
      <w:bookmarkEnd w:id="18"/>
    </w:p>
    <w:p>
      <w:pPr>
        <w:pStyle w:val="3"/>
        <w:spacing w:before="0" w:beforeAutospacing="0" w:after="0" w:afterAutospacing="0" w:line="380" w:lineRule="exact"/>
        <w:rPr>
          <w:rFonts w:hint="eastAsia"/>
          <w:b/>
          <w:bCs/>
          <w:color w:val="auto"/>
          <w:highlight w:val="none"/>
        </w:rPr>
      </w:pPr>
      <w:bookmarkStart w:id="19" w:name="_Toc10325_WPSOffice_Level2"/>
      <w:bookmarkStart w:id="20" w:name="_Toc21555_WPSOffice_Level2"/>
      <w:bookmarkStart w:id="21" w:name="_Toc9406_WPSOffice_Level2"/>
      <w:r>
        <w:rPr>
          <w:rFonts w:hint="eastAsia"/>
          <w:b/>
          <w:bCs/>
          <w:color w:val="auto"/>
          <w:highlight w:val="none"/>
        </w:rPr>
        <w:t>七、采购项目需要落实的政府采购政策。</w:t>
      </w:r>
      <w:bookmarkEnd w:id="19"/>
      <w:bookmarkEnd w:id="20"/>
      <w:bookmarkEnd w:id="21"/>
    </w:p>
    <w:p>
      <w:pPr>
        <w:pStyle w:val="3"/>
        <w:spacing w:before="0" w:beforeAutospacing="0" w:after="0" w:afterAutospacing="0" w:line="380" w:lineRule="exact"/>
        <w:rPr>
          <w:rFonts w:hint="eastAsia"/>
          <w:color w:val="auto"/>
          <w:highlight w:val="none"/>
        </w:rPr>
      </w:pPr>
      <w:r>
        <w:rPr>
          <w:rFonts w:hint="eastAsia"/>
          <w:color w:val="auto"/>
          <w:highlight w:val="none"/>
        </w:rPr>
        <w:t xml:space="preserve">     1、《财政部 国家发展改革委关于印发〈节能产品政府采购实施意见〉的通知》（财库〔2004〕185号）； </w:t>
      </w:r>
    </w:p>
    <w:p>
      <w:pPr>
        <w:pStyle w:val="3"/>
        <w:spacing w:before="0" w:beforeAutospacing="0" w:after="0" w:afterAutospacing="0" w:line="380" w:lineRule="exact"/>
        <w:rPr>
          <w:rFonts w:hint="eastAsia"/>
          <w:color w:val="auto"/>
          <w:highlight w:val="none"/>
        </w:rPr>
      </w:pPr>
      <w:r>
        <w:rPr>
          <w:rFonts w:hint="eastAsia"/>
          <w:color w:val="auto"/>
          <w:highlight w:val="none"/>
        </w:rPr>
        <w:t xml:space="preserve">     2、《国务院办公厅关于建立政府强制采购节能产品制度的通知》（国办发〔2007〕51号）； </w:t>
      </w:r>
    </w:p>
    <w:p>
      <w:pPr>
        <w:pStyle w:val="3"/>
        <w:spacing w:before="0" w:beforeAutospacing="0" w:after="0" w:afterAutospacing="0" w:line="380" w:lineRule="exact"/>
        <w:rPr>
          <w:rFonts w:hint="eastAsia"/>
          <w:color w:val="auto"/>
          <w:highlight w:val="none"/>
        </w:rPr>
      </w:pPr>
      <w:r>
        <w:rPr>
          <w:rFonts w:hint="eastAsia"/>
          <w:color w:val="auto"/>
          <w:highlight w:val="none"/>
        </w:rPr>
        <w:t xml:space="preserve">     3、《财政部环保总局关于环境标志产品政府采购实施的意见》（财库〔2006〕90号）； </w:t>
      </w:r>
    </w:p>
    <w:p>
      <w:pPr>
        <w:pStyle w:val="3"/>
        <w:spacing w:before="0" w:beforeAutospacing="0" w:after="0" w:afterAutospacing="0" w:line="380" w:lineRule="exact"/>
        <w:rPr>
          <w:rFonts w:hint="eastAsia"/>
          <w:color w:val="auto"/>
          <w:highlight w:val="none"/>
        </w:rPr>
      </w:pPr>
      <w:r>
        <w:rPr>
          <w:rFonts w:hint="eastAsia"/>
          <w:color w:val="auto"/>
          <w:highlight w:val="none"/>
        </w:rPr>
        <w:t xml:space="preserve">     4、《政府采购促进中小企业发展管理办法》（财库〔</w:t>
      </w:r>
      <w:r>
        <w:rPr>
          <w:color w:val="auto"/>
          <w:highlight w:val="none"/>
        </w:rPr>
        <w:t>2020</w:t>
      </w:r>
      <w:r>
        <w:rPr>
          <w:rFonts w:hint="eastAsia"/>
          <w:color w:val="auto"/>
          <w:highlight w:val="none"/>
        </w:rPr>
        <w:t>〕</w:t>
      </w:r>
      <w:r>
        <w:rPr>
          <w:color w:val="auto"/>
          <w:highlight w:val="none"/>
        </w:rPr>
        <w:t>46</w:t>
      </w:r>
      <w:r>
        <w:rPr>
          <w:rFonts w:hint="eastAsia"/>
          <w:color w:val="auto"/>
          <w:highlight w:val="none"/>
        </w:rPr>
        <w:t xml:space="preserve">号）； </w:t>
      </w:r>
    </w:p>
    <w:p>
      <w:pPr>
        <w:pStyle w:val="3"/>
        <w:spacing w:before="0" w:beforeAutospacing="0" w:after="0" w:afterAutospacing="0" w:line="380" w:lineRule="exact"/>
        <w:rPr>
          <w:rFonts w:hint="eastAsia"/>
          <w:color w:val="auto"/>
          <w:highlight w:val="none"/>
        </w:rPr>
      </w:pPr>
      <w:r>
        <w:rPr>
          <w:rFonts w:hint="eastAsia"/>
          <w:color w:val="auto"/>
          <w:highlight w:val="none"/>
        </w:rPr>
        <w:t xml:space="preserve">     5、《财政部 司法部关于政府采购支持监狱企业发展有关问题的通知》（财库〔2014〕68号）； </w:t>
      </w:r>
    </w:p>
    <w:p>
      <w:pPr>
        <w:pStyle w:val="3"/>
        <w:spacing w:before="0" w:beforeAutospacing="0" w:after="0" w:afterAutospacing="0" w:line="380" w:lineRule="exact"/>
        <w:rPr>
          <w:rFonts w:hint="eastAsia"/>
          <w:color w:val="auto"/>
          <w:highlight w:val="none"/>
        </w:rPr>
      </w:pPr>
      <w:r>
        <w:rPr>
          <w:rFonts w:hint="eastAsia"/>
          <w:color w:val="auto"/>
          <w:highlight w:val="none"/>
        </w:rPr>
        <w:t xml:space="preserve">     6、《三部门联合发布关于促进残疾人就业政府采购政策的通知》（财库〔2017〕141号）；</w:t>
      </w:r>
    </w:p>
    <w:p>
      <w:pPr>
        <w:pStyle w:val="3"/>
        <w:spacing w:before="0" w:beforeAutospacing="0" w:after="0" w:afterAutospacing="0" w:line="380" w:lineRule="exact"/>
        <w:rPr>
          <w:rFonts w:hint="eastAsia"/>
          <w:color w:val="auto"/>
          <w:highlight w:val="none"/>
        </w:rPr>
      </w:pPr>
      <w:r>
        <w:rPr>
          <w:rFonts w:hint="eastAsia"/>
          <w:color w:val="auto"/>
          <w:highlight w:val="none"/>
        </w:rPr>
        <w:t xml:space="preserve">     7、《关于在政府采购活动中查询及使用信用记录有关问题的通知》（财库〔2016〕125号）。</w:t>
      </w:r>
    </w:p>
    <w:p>
      <w:pPr>
        <w:pStyle w:val="3"/>
        <w:spacing w:before="0" w:beforeAutospacing="0" w:after="0" w:afterAutospacing="0" w:line="380" w:lineRule="exact"/>
        <w:rPr>
          <w:rFonts w:hint="eastAsia"/>
          <w:b/>
          <w:color w:val="auto"/>
          <w:highlight w:val="none"/>
        </w:rPr>
      </w:pPr>
      <w:bookmarkStart w:id="22" w:name="_Toc27371_WPSOffice_Level2"/>
      <w:bookmarkStart w:id="23" w:name="_Toc2013_WPSOffice_Level2"/>
      <w:bookmarkStart w:id="24" w:name="_Toc17369_WPSOffice_Level2"/>
      <w:r>
        <w:rPr>
          <w:rFonts w:hint="eastAsia"/>
          <w:b/>
          <w:color w:val="auto"/>
          <w:highlight w:val="none"/>
        </w:rPr>
        <w:t>八、磋商文件发售时间、地点：</w:t>
      </w:r>
      <w:bookmarkEnd w:id="22"/>
      <w:bookmarkEnd w:id="23"/>
      <w:bookmarkEnd w:id="24"/>
    </w:p>
    <w:p>
      <w:pPr>
        <w:spacing w:line="380" w:lineRule="exact"/>
        <w:rPr>
          <w:rFonts w:hint="eastAsia" w:ascii="宋体" w:hAnsi="宋体" w:cs="宋体"/>
          <w:color w:val="auto"/>
          <w:sz w:val="24"/>
          <w:highlight w:val="none"/>
        </w:rPr>
      </w:pPr>
      <w:r>
        <w:rPr>
          <w:rFonts w:hint="eastAsia" w:ascii="宋体" w:hAnsi="宋体" w:cs="宋体"/>
          <w:color w:val="auto"/>
          <w:sz w:val="24"/>
          <w:highlight w:val="none"/>
        </w:rPr>
        <w:t xml:space="preserve">     1、发售时间：</w:t>
      </w:r>
      <w:r>
        <w:rPr>
          <w:rFonts w:hint="eastAsia" w:hAnsi="宋体" w:cs="宋体"/>
          <w:color w:val="auto"/>
          <w:sz w:val="24"/>
          <w:highlight w:val="none"/>
          <w:lang w:val="en-US" w:eastAsia="zh-CN"/>
        </w:rPr>
        <w:t xml:space="preserve">2023-  -  </w:t>
      </w:r>
      <w:r>
        <w:rPr>
          <w:rFonts w:hint="eastAsia" w:ascii="宋体" w:hAnsi="宋体" w:cs="宋体"/>
          <w:color w:val="auto"/>
          <w:sz w:val="24"/>
          <w:highlight w:val="none"/>
        </w:rPr>
        <w:t>08:00:00至</w:t>
      </w:r>
      <w:r>
        <w:rPr>
          <w:rFonts w:hint="eastAsia" w:ascii="宋体" w:hAnsi="宋体" w:cs="宋体"/>
          <w:color w:val="auto"/>
          <w:sz w:val="24"/>
          <w:highlight w:val="none"/>
          <w:lang w:val="en-US" w:eastAsia="zh-CN"/>
        </w:rPr>
        <w:t>202</w:t>
      </w:r>
      <w:r>
        <w:rPr>
          <w:rFonts w:hint="eastAsia" w:hAnsi="宋体" w:cs="宋体"/>
          <w:color w:val="auto"/>
          <w:sz w:val="24"/>
          <w:highlight w:val="none"/>
          <w:lang w:val="en-US" w:eastAsia="zh-CN"/>
        </w:rPr>
        <w:t>3</w:t>
      </w:r>
      <w:r>
        <w:rPr>
          <w:rFonts w:hint="eastAsia" w:ascii="宋体" w:hAnsi="宋体" w:cs="宋体"/>
          <w:color w:val="auto"/>
          <w:sz w:val="24"/>
          <w:highlight w:val="none"/>
        </w:rPr>
        <w:t>-</w:t>
      </w:r>
      <w:r>
        <w:rPr>
          <w:rFonts w:hint="eastAsia" w:hAnsi="宋体" w:cs="宋体"/>
          <w:color w:val="auto"/>
          <w:sz w:val="24"/>
          <w:highlight w:val="none"/>
          <w:lang w:val="en-US" w:eastAsia="zh-CN"/>
        </w:rPr>
        <w:t xml:space="preserve">  </w:t>
      </w:r>
      <w:r>
        <w:rPr>
          <w:rFonts w:hint="eastAsia" w:ascii="宋体" w:hAnsi="宋体" w:cs="宋体"/>
          <w:color w:val="auto"/>
          <w:sz w:val="24"/>
          <w:highlight w:val="none"/>
        </w:rPr>
        <w:t>-</w:t>
      </w:r>
      <w:r>
        <w:rPr>
          <w:rFonts w:hint="eastAsia" w:hAnsi="宋体" w:cs="宋体"/>
          <w:color w:val="auto"/>
          <w:sz w:val="24"/>
          <w:highlight w:val="none"/>
          <w:lang w:val="en-US" w:eastAsia="zh-CN"/>
        </w:rPr>
        <w:t xml:space="preserve">  </w:t>
      </w:r>
      <w:r>
        <w:rPr>
          <w:rFonts w:hint="eastAsia" w:ascii="宋体" w:hAnsi="宋体" w:cs="宋体"/>
          <w:color w:val="auto"/>
          <w:sz w:val="24"/>
          <w:highlight w:val="none"/>
        </w:rPr>
        <w:t>18:00:00（双休日及法定节假日除外）</w:t>
      </w:r>
    </w:p>
    <w:p>
      <w:pPr>
        <w:spacing w:line="38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2、发售地点：陕西弘泰中恒项目管理有限公司（</w:t>
      </w:r>
      <w:r>
        <w:rPr>
          <w:rFonts w:hint="eastAsia" w:ascii="宋体" w:hAnsi="宋体" w:cs="宋体"/>
          <w:color w:val="auto"/>
          <w:sz w:val="24"/>
          <w:highlight w:val="none"/>
          <w:lang w:eastAsia="zh-CN"/>
        </w:rPr>
        <w:t>汉中市汉台区西环路中核大厦北门商铺三楼</w:t>
      </w:r>
      <w:r>
        <w:rPr>
          <w:rFonts w:hint="eastAsia" w:ascii="宋体" w:hAnsi="宋体" w:cs="宋体"/>
          <w:color w:val="auto"/>
          <w:sz w:val="24"/>
          <w:highlight w:val="none"/>
        </w:rPr>
        <w:t xml:space="preserve">）     </w:t>
      </w:r>
    </w:p>
    <w:p>
      <w:pPr>
        <w:spacing w:line="380" w:lineRule="exact"/>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 xml:space="preserve">  3、文件售价：每套</w:t>
      </w:r>
      <w:r>
        <w:rPr>
          <w:rFonts w:hint="eastAsia" w:ascii="宋体" w:hAnsi="宋体" w:cs="宋体"/>
          <w:color w:val="auto"/>
          <w:sz w:val="24"/>
          <w:highlight w:val="none"/>
          <w:u w:val="single"/>
        </w:rPr>
        <w:t>500</w:t>
      </w:r>
      <w:r>
        <w:rPr>
          <w:rFonts w:hint="eastAsia" w:ascii="宋体" w:hAnsi="宋体" w:cs="宋体"/>
          <w:color w:val="auto"/>
          <w:sz w:val="24"/>
          <w:highlight w:val="none"/>
        </w:rPr>
        <w:t>元（人民币），售后不退。</w:t>
      </w:r>
    </w:p>
    <w:p>
      <w:pPr>
        <w:spacing w:line="3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 注：报名时请出示经办人身份证原件，并携带企业介绍信原件及加盖供应商鲜章的经办人身份证复印件各一份。</w:t>
      </w:r>
    </w:p>
    <w:p>
      <w:pPr>
        <w:spacing w:line="380" w:lineRule="exact"/>
        <w:jc w:val="left"/>
        <w:rPr>
          <w:rFonts w:hint="eastAsia" w:ascii="宋体" w:hAnsi="宋体" w:cs="宋体"/>
          <w:color w:val="auto"/>
          <w:sz w:val="24"/>
          <w:highlight w:val="none"/>
        </w:rPr>
      </w:pPr>
      <w:bookmarkStart w:id="25" w:name="_Toc32286_WPSOffice_Level2"/>
      <w:bookmarkStart w:id="26" w:name="_Toc13074_WPSOffice_Level2"/>
      <w:bookmarkStart w:id="27" w:name="_Toc6641_WPSOffice_Level2"/>
      <w:r>
        <w:rPr>
          <w:rFonts w:hint="eastAsia" w:ascii="宋体" w:hAnsi="宋体" w:cs="宋体"/>
          <w:b/>
          <w:color w:val="auto"/>
          <w:sz w:val="24"/>
          <w:highlight w:val="none"/>
        </w:rPr>
        <w:t>九、磋商文件递交截止时间及开标时间和地点：</w:t>
      </w:r>
      <w:bookmarkEnd w:id="25"/>
      <w:bookmarkEnd w:id="26"/>
      <w:bookmarkEnd w:id="27"/>
      <w:r>
        <w:rPr>
          <w:rFonts w:hint="eastAsia" w:ascii="宋体" w:hAnsi="宋体" w:cs="宋体"/>
          <w:b/>
          <w:color w:val="auto"/>
          <w:sz w:val="24"/>
          <w:highlight w:val="none"/>
        </w:rPr>
        <w:t xml:space="preserve"> </w:t>
      </w:r>
    </w:p>
    <w:p>
      <w:pPr>
        <w:spacing w:line="380" w:lineRule="exact"/>
        <w:ind w:firstLine="504" w:firstLineChars="210"/>
        <w:jc w:val="left"/>
        <w:rPr>
          <w:rFonts w:hint="eastAsia" w:ascii="宋体" w:hAnsi="宋体" w:cs="宋体"/>
          <w:color w:val="auto"/>
          <w:sz w:val="24"/>
          <w:highlight w:val="none"/>
        </w:rPr>
      </w:pPr>
      <w:r>
        <w:rPr>
          <w:rFonts w:hint="eastAsia" w:ascii="宋体" w:hAnsi="宋体" w:cs="宋体"/>
          <w:color w:val="auto"/>
          <w:sz w:val="24"/>
          <w:highlight w:val="none"/>
        </w:rPr>
        <w:t>1、文件递交截止时间：</w:t>
      </w:r>
      <w:r>
        <w:rPr>
          <w:rFonts w:hint="eastAsia" w:ascii="宋体" w:hAnsi="宋体" w:cs="宋体"/>
          <w:color w:val="auto"/>
          <w:sz w:val="24"/>
          <w:highlight w:val="none"/>
          <w:lang w:val="en-US" w:eastAsia="zh-CN"/>
        </w:rPr>
        <w:t>202</w:t>
      </w:r>
      <w:r>
        <w:rPr>
          <w:rFonts w:hint="eastAsia" w:hAnsi="宋体" w:cs="宋体"/>
          <w:color w:val="auto"/>
          <w:sz w:val="24"/>
          <w:highlight w:val="none"/>
          <w:lang w:val="en-US" w:eastAsia="zh-CN"/>
        </w:rPr>
        <w:t>3</w:t>
      </w:r>
      <w:r>
        <w:rPr>
          <w:rFonts w:hint="eastAsia" w:ascii="宋体" w:hAnsi="宋体" w:cs="宋体"/>
          <w:color w:val="auto"/>
          <w:sz w:val="24"/>
          <w:highlight w:val="none"/>
        </w:rPr>
        <w:t>-</w:t>
      </w:r>
      <w:r>
        <w:rPr>
          <w:rFonts w:hint="eastAsia" w:hAnsi="宋体" w:cs="宋体"/>
          <w:color w:val="auto"/>
          <w:sz w:val="24"/>
          <w:highlight w:val="none"/>
          <w:lang w:val="en-US" w:eastAsia="zh-CN"/>
        </w:rPr>
        <w:t xml:space="preserve">  </w:t>
      </w:r>
      <w:r>
        <w:rPr>
          <w:rFonts w:hint="eastAsia" w:ascii="宋体" w:hAnsi="宋体" w:cs="宋体"/>
          <w:color w:val="auto"/>
          <w:sz w:val="24"/>
          <w:highlight w:val="none"/>
        </w:rPr>
        <w:t>-</w:t>
      </w:r>
      <w:r>
        <w:rPr>
          <w:rFonts w:hint="eastAsia" w:hAnsi="宋体" w:cs="宋体"/>
          <w:color w:val="auto"/>
          <w:sz w:val="24"/>
          <w:highlight w:val="none"/>
          <w:lang w:val="en-US" w:eastAsia="zh-CN"/>
        </w:rPr>
        <w:t xml:space="preserve">  </w:t>
      </w:r>
      <w:r>
        <w:rPr>
          <w:rFonts w:hint="eastAsia" w:ascii="宋体" w:hAnsi="宋体" w:cs="宋体"/>
          <w:color w:val="auto"/>
          <w:sz w:val="24"/>
          <w:highlight w:val="none"/>
          <w:lang w:val="en-US" w:eastAsia="zh-CN"/>
        </w:rPr>
        <w:t xml:space="preserve">  </w:t>
      </w:r>
      <w:r>
        <w:rPr>
          <w:rFonts w:hint="eastAsia" w:hAnsi="宋体" w:cs="宋体"/>
          <w:color w:val="auto"/>
          <w:sz w:val="24"/>
          <w:highlight w:val="none"/>
          <w:lang w:val="en-US" w:eastAsia="zh-CN"/>
        </w:rPr>
        <w:t>14</w:t>
      </w:r>
      <w:r>
        <w:rPr>
          <w:rFonts w:hint="eastAsia" w:ascii="宋体" w:hAnsi="宋体" w:cs="宋体"/>
          <w:color w:val="auto"/>
          <w:sz w:val="24"/>
          <w:highlight w:val="none"/>
        </w:rPr>
        <w:t>:</w:t>
      </w:r>
      <w:r>
        <w:rPr>
          <w:rFonts w:hint="eastAsia" w:hAnsi="宋体" w:cs="宋体"/>
          <w:color w:val="auto"/>
          <w:sz w:val="24"/>
          <w:highlight w:val="none"/>
          <w:lang w:val="en-US" w:eastAsia="zh-CN"/>
        </w:rPr>
        <w:t>3</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 xml:space="preserve">   </w:t>
      </w:r>
    </w:p>
    <w:p>
      <w:pPr>
        <w:spacing w:line="380" w:lineRule="exact"/>
        <w:ind w:firstLine="504" w:firstLineChars="210"/>
        <w:jc w:val="left"/>
        <w:rPr>
          <w:rFonts w:hint="eastAsia" w:ascii="宋体" w:hAnsi="宋体" w:cs="宋体"/>
          <w:color w:val="auto"/>
          <w:sz w:val="24"/>
          <w:highlight w:val="none"/>
        </w:rPr>
      </w:pPr>
      <w:r>
        <w:rPr>
          <w:rFonts w:hint="eastAsia" w:ascii="宋体" w:hAnsi="宋体" w:cs="宋体"/>
          <w:color w:val="auto"/>
          <w:sz w:val="24"/>
          <w:highlight w:val="none"/>
        </w:rPr>
        <w:t>2、文件递交地点：陕西弘泰中恒项目管理有限公司（</w:t>
      </w:r>
      <w:r>
        <w:rPr>
          <w:rFonts w:hint="eastAsia" w:ascii="宋体" w:hAnsi="宋体" w:cs="宋体"/>
          <w:color w:val="auto"/>
          <w:sz w:val="24"/>
          <w:highlight w:val="none"/>
          <w:lang w:eastAsia="zh-CN"/>
        </w:rPr>
        <w:t>汉中市汉台区西环路中核大厦北门商铺三楼</w:t>
      </w:r>
      <w:r>
        <w:rPr>
          <w:rFonts w:hint="eastAsia" w:ascii="宋体" w:hAnsi="宋体" w:cs="宋体"/>
          <w:color w:val="auto"/>
          <w:sz w:val="24"/>
          <w:highlight w:val="none"/>
        </w:rPr>
        <w:t xml:space="preserve">）会议室 </w:t>
      </w:r>
    </w:p>
    <w:p>
      <w:pPr>
        <w:spacing w:line="380" w:lineRule="exact"/>
        <w:ind w:firstLine="504" w:firstLineChars="210"/>
        <w:jc w:val="left"/>
        <w:rPr>
          <w:rFonts w:hint="eastAsia" w:ascii="宋体" w:hAnsi="宋体" w:cs="宋体"/>
          <w:color w:val="auto"/>
          <w:sz w:val="24"/>
          <w:highlight w:val="none"/>
        </w:rPr>
      </w:pPr>
      <w:r>
        <w:rPr>
          <w:rFonts w:hint="eastAsia" w:ascii="宋体" w:hAnsi="宋体" w:cs="宋体"/>
          <w:color w:val="auto"/>
          <w:sz w:val="24"/>
          <w:highlight w:val="none"/>
        </w:rPr>
        <w:t>3、开标时间：</w:t>
      </w:r>
      <w:r>
        <w:rPr>
          <w:rFonts w:hint="eastAsia" w:ascii="宋体" w:hAnsi="宋体" w:cs="宋体"/>
          <w:color w:val="auto"/>
          <w:sz w:val="24"/>
          <w:highlight w:val="none"/>
          <w:lang w:val="en-US" w:eastAsia="zh-CN"/>
        </w:rPr>
        <w:t>202</w:t>
      </w:r>
      <w:r>
        <w:rPr>
          <w:rFonts w:hint="eastAsia" w:hAnsi="宋体" w:cs="宋体"/>
          <w:color w:val="auto"/>
          <w:sz w:val="24"/>
          <w:highlight w:val="none"/>
          <w:lang w:val="en-US" w:eastAsia="zh-CN"/>
        </w:rPr>
        <w:t>3</w:t>
      </w:r>
      <w:r>
        <w:rPr>
          <w:rFonts w:hint="eastAsia" w:ascii="宋体" w:hAnsi="宋体" w:cs="宋体"/>
          <w:color w:val="auto"/>
          <w:sz w:val="24"/>
          <w:highlight w:val="none"/>
        </w:rPr>
        <w:t>-</w:t>
      </w:r>
      <w:r>
        <w:rPr>
          <w:rFonts w:hint="eastAsia" w:hAnsi="宋体" w:cs="宋体"/>
          <w:color w:val="auto"/>
          <w:sz w:val="24"/>
          <w:highlight w:val="none"/>
          <w:lang w:val="en-US" w:eastAsia="zh-CN"/>
        </w:rPr>
        <w:t xml:space="preserve">  </w:t>
      </w:r>
      <w:r>
        <w:rPr>
          <w:rFonts w:hint="eastAsia" w:ascii="宋体" w:hAnsi="宋体" w:cs="宋体"/>
          <w:color w:val="auto"/>
          <w:sz w:val="24"/>
          <w:highlight w:val="none"/>
        </w:rPr>
        <w:t>-</w:t>
      </w:r>
      <w:r>
        <w:rPr>
          <w:rFonts w:hint="eastAsia" w:hAnsi="宋体" w:cs="宋体"/>
          <w:color w:val="auto"/>
          <w:sz w:val="24"/>
          <w:highlight w:val="none"/>
          <w:lang w:val="en-US" w:eastAsia="zh-CN"/>
        </w:rPr>
        <w:t xml:space="preserve">  </w:t>
      </w:r>
      <w:r>
        <w:rPr>
          <w:rFonts w:hint="eastAsia" w:ascii="宋体" w:hAnsi="宋体" w:cs="宋体"/>
          <w:color w:val="auto"/>
          <w:sz w:val="24"/>
          <w:highlight w:val="none"/>
          <w:lang w:val="en-US" w:eastAsia="zh-CN"/>
        </w:rPr>
        <w:t xml:space="preserve">  1</w:t>
      </w:r>
      <w:r>
        <w:rPr>
          <w:rFonts w:hint="eastAsia" w:hAnsi="宋体" w:cs="宋体"/>
          <w:color w:val="auto"/>
          <w:sz w:val="24"/>
          <w:highlight w:val="none"/>
          <w:lang w:val="en-US" w:eastAsia="zh-CN"/>
        </w:rPr>
        <w:t>4</w:t>
      </w:r>
      <w:r>
        <w:rPr>
          <w:rFonts w:hint="eastAsia" w:ascii="宋体" w:hAnsi="宋体" w:cs="宋体"/>
          <w:color w:val="auto"/>
          <w:sz w:val="24"/>
          <w:highlight w:val="none"/>
        </w:rPr>
        <w:t>:</w:t>
      </w:r>
      <w:r>
        <w:rPr>
          <w:rFonts w:hint="eastAsia" w:hAnsi="宋体" w:cs="宋体"/>
          <w:color w:val="auto"/>
          <w:sz w:val="24"/>
          <w:highlight w:val="none"/>
          <w:lang w:val="en-US" w:eastAsia="zh-CN"/>
        </w:rPr>
        <w:t>3</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 xml:space="preserve">   </w:t>
      </w:r>
    </w:p>
    <w:p>
      <w:pPr>
        <w:spacing w:line="380" w:lineRule="exact"/>
        <w:ind w:firstLine="504" w:firstLineChars="210"/>
        <w:jc w:val="left"/>
        <w:rPr>
          <w:rFonts w:ascii="宋体" w:hAnsi="宋体" w:cs="宋体"/>
          <w:color w:val="auto"/>
          <w:sz w:val="24"/>
          <w:highlight w:val="none"/>
        </w:rPr>
      </w:pPr>
      <w:r>
        <w:rPr>
          <w:rFonts w:hint="eastAsia" w:ascii="宋体" w:hAnsi="宋体" w:cs="宋体"/>
          <w:color w:val="auto"/>
          <w:sz w:val="24"/>
          <w:highlight w:val="none"/>
        </w:rPr>
        <w:t>4、开标地点：</w:t>
      </w:r>
      <w:bookmarkStart w:id="28" w:name="_Toc13538_WPSOffice_Level2"/>
      <w:bookmarkStart w:id="29" w:name="_Toc21202_WPSOffice_Level2"/>
      <w:bookmarkStart w:id="30" w:name="_Toc400_WPSOffice_Level2"/>
      <w:r>
        <w:rPr>
          <w:rFonts w:hint="eastAsia" w:ascii="宋体" w:hAnsi="宋体" w:cs="宋体"/>
          <w:color w:val="auto"/>
          <w:sz w:val="24"/>
          <w:highlight w:val="none"/>
        </w:rPr>
        <w:t>陕西弘泰中恒项目管理有限公司（</w:t>
      </w:r>
      <w:r>
        <w:rPr>
          <w:rFonts w:hint="eastAsia" w:ascii="宋体" w:hAnsi="宋体" w:cs="宋体"/>
          <w:color w:val="auto"/>
          <w:sz w:val="24"/>
          <w:highlight w:val="none"/>
          <w:lang w:eastAsia="zh-CN"/>
        </w:rPr>
        <w:t>汉中市汉台区西环路中核大厦北门商铺三楼</w:t>
      </w:r>
      <w:r>
        <w:rPr>
          <w:rFonts w:hint="eastAsia" w:ascii="宋体" w:hAnsi="宋体" w:cs="宋体"/>
          <w:color w:val="auto"/>
          <w:sz w:val="24"/>
          <w:highlight w:val="none"/>
        </w:rPr>
        <w:t>）会议室</w:t>
      </w:r>
    </w:p>
    <w:p>
      <w:pPr>
        <w:spacing w:line="380" w:lineRule="exact"/>
        <w:jc w:val="left"/>
        <w:rPr>
          <w:rFonts w:hint="eastAsia" w:ascii="宋体" w:hAnsi="宋体" w:cs="宋体"/>
          <w:b/>
          <w:color w:val="auto"/>
          <w:sz w:val="24"/>
          <w:highlight w:val="none"/>
        </w:rPr>
      </w:pPr>
      <w:r>
        <w:rPr>
          <w:rFonts w:hint="eastAsia" w:ascii="宋体" w:hAnsi="宋体" w:cs="宋体"/>
          <w:b/>
          <w:color w:val="auto"/>
          <w:sz w:val="24"/>
          <w:highlight w:val="none"/>
        </w:rPr>
        <w:t>十、其他应说明的事项</w:t>
      </w:r>
      <w:bookmarkEnd w:id="28"/>
      <w:bookmarkEnd w:id="29"/>
      <w:bookmarkEnd w:id="30"/>
    </w:p>
    <w:p>
      <w:pPr>
        <w:spacing w:line="380" w:lineRule="exact"/>
        <w:ind w:firstLine="480" w:firstLineChars="200"/>
        <w:jc w:val="left"/>
        <w:rPr>
          <w:rFonts w:hint="default" w:ascii="宋体" w:hAnsi="宋体" w:eastAsia="宋体" w:cs="宋体"/>
          <w:bCs/>
          <w:iCs/>
          <w:color w:val="auto"/>
          <w:sz w:val="24"/>
          <w:highlight w:val="none"/>
          <w:u w:val="none"/>
          <w:lang w:val="en-US" w:eastAsia="zh-CN"/>
        </w:rPr>
      </w:pPr>
      <w:bookmarkStart w:id="31" w:name="_Toc21287_WPSOffice_Level3"/>
      <w:r>
        <w:rPr>
          <w:rFonts w:hint="eastAsia" w:ascii="宋体" w:hAnsi="宋体" w:cs="宋体"/>
          <w:color w:val="auto"/>
          <w:sz w:val="24"/>
          <w:highlight w:val="none"/>
        </w:rPr>
        <w:t>1、采购</w:t>
      </w:r>
      <w:r>
        <w:rPr>
          <w:rFonts w:hint="eastAsia" w:ascii="宋体" w:hAnsi="宋体" w:cs="宋体"/>
          <w:bCs/>
          <w:iCs/>
          <w:color w:val="auto"/>
          <w:sz w:val="24"/>
          <w:highlight w:val="none"/>
        </w:rPr>
        <w:t>代理机构联系方式：</w:t>
      </w:r>
      <w:bookmarkEnd w:id="31"/>
      <w:r>
        <w:rPr>
          <w:rFonts w:hint="eastAsia" w:ascii="宋体" w:hAnsi="宋体" w:cs="宋体"/>
          <w:bCs/>
          <w:iCs/>
          <w:color w:val="auto"/>
          <w:sz w:val="24"/>
          <w:highlight w:val="none"/>
          <w:u w:val="none"/>
          <w:lang w:val="en-US" w:eastAsia="zh-CN"/>
        </w:rPr>
        <w:t>贺先生   13186340037</w:t>
      </w:r>
    </w:p>
    <w:p>
      <w:pPr>
        <w:spacing w:line="380" w:lineRule="exact"/>
        <w:ind w:firstLine="480" w:firstLineChars="200"/>
        <w:jc w:val="left"/>
        <w:rPr>
          <w:rFonts w:hint="eastAsia" w:ascii="宋体" w:hAnsi="宋体" w:cs="宋体"/>
          <w:color w:val="auto"/>
          <w:sz w:val="24"/>
          <w:highlight w:val="none"/>
        </w:rPr>
      </w:pPr>
      <w:bookmarkStart w:id="32" w:name="_Toc6877_WPSOffice_Level3"/>
      <w:r>
        <w:rPr>
          <w:rFonts w:hint="eastAsia" w:ascii="宋体" w:hAnsi="宋体" w:cs="宋体"/>
          <w:color w:val="auto"/>
          <w:sz w:val="24"/>
          <w:highlight w:val="none"/>
        </w:rPr>
        <w:t>2、开户名称：</w:t>
      </w:r>
      <w:bookmarkEnd w:id="32"/>
      <w:r>
        <w:rPr>
          <w:rFonts w:hint="eastAsia" w:ascii="宋体" w:hAnsi="宋体" w:cs="宋体"/>
          <w:color w:val="auto"/>
          <w:sz w:val="24"/>
          <w:highlight w:val="none"/>
        </w:rPr>
        <w:t xml:space="preserve">陕西弘泰中恒项目管理有限公司汉中分公司 </w:t>
      </w:r>
    </w:p>
    <w:p>
      <w:pPr>
        <w:spacing w:line="380" w:lineRule="exact"/>
        <w:ind w:firstLine="480" w:firstLineChars="200"/>
        <w:jc w:val="left"/>
        <w:rPr>
          <w:rFonts w:hint="eastAsia" w:ascii="宋体" w:hAnsi="宋体" w:cs="宋体"/>
          <w:color w:val="auto"/>
          <w:sz w:val="24"/>
          <w:highlight w:val="none"/>
        </w:rPr>
      </w:pPr>
      <w:bookmarkStart w:id="33" w:name="_Toc29511_WPSOffice_Level3"/>
      <w:r>
        <w:rPr>
          <w:rFonts w:hint="eastAsia" w:ascii="宋体" w:hAnsi="宋体" w:cs="宋体"/>
          <w:color w:val="auto"/>
          <w:sz w:val="24"/>
          <w:highlight w:val="none"/>
        </w:rPr>
        <w:t>3、开户银行:</w:t>
      </w:r>
      <w:bookmarkEnd w:id="33"/>
      <w:bookmarkStart w:id="34" w:name="_Toc32342_WPSOffice_Level3"/>
      <w:r>
        <w:rPr>
          <w:rFonts w:hint="eastAsia" w:ascii="宋体" w:hAnsi="宋体" w:cs="宋体"/>
          <w:color w:val="auto"/>
          <w:sz w:val="24"/>
          <w:highlight w:val="none"/>
        </w:rPr>
        <w:t xml:space="preserve"> </w:t>
      </w:r>
      <w:r>
        <w:rPr>
          <w:rFonts w:hint="eastAsia" w:cs="宋体"/>
          <w:color w:val="auto"/>
          <w:sz w:val="24"/>
          <w:highlight w:val="none"/>
        </w:rPr>
        <w:t>西安银行股份有限公司汉中分行</w:t>
      </w:r>
    </w:p>
    <w:p>
      <w:pPr>
        <w:spacing w:line="3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4、账 </w:t>
      </w:r>
      <w:r>
        <w:rPr>
          <w:rFonts w:ascii="宋体" w:hAnsi="宋体" w:cs="宋体"/>
          <w:color w:val="auto"/>
          <w:sz w:val="24"/>
          <w:highlight w:val="none"/>
        </w:rPr>
        <w:t xml:space="preserve">   </w:t>
      </w:r>
      <w:r>
        <w:rPr>
          <w:rFonts w:hint="eastAsia" w:ascii="宋体" w:hAnsi="宋体" w:cs="宋体"/>
          <w:color w:val="auto"/>
          <w:sz w:val="24"/>
          <w:highlight w:val="none"/>
        </w:rPr>
        <w:t>户：</w:t>
      </w:r>
      <w:bookmarkEnd w:id="34"/>
      <w:r>
        <w:rPr>
          <w:rFonts w:ascii="宋体" w:hAnsi="宋体" w:cs="宋体"/>
          <w:color w:val="auto"/>
          <w:sz w:val="24"/>
          <w:highlight w:val="none"/>
        </w:rPr>
        <w:t>451011580000060014</w:t>
      </w:r>
    </w:p>
    <w:p>
      <w:pPr>
        <w:spacing w:line="380" w:lineRule="exact"/>
        <w:rPr>
          <w:rFonts w:hint="eastAsia" w:ascii="宋体" w:hAnsi="宋体" w:cs="宋体"/>
          <w:color w:val="auto"/>
          <w:sz w:val="24"/>
          <w:highlight w:val="none"/>
        </w:rPr>
      </w:pPr>
      <w:bookmarkStart w:id="35" w:name="_Toc14022_WPSOffice_Level2"/>
      <w:bookmarkStart w:id="36" w:name="_Toc30581_WPSOffice_Level2"/>
      <w:bookmarkStart w:id="37" w:name="_Toc9745_WPSOffice_Level2"/>
      <w:r>
        <w:rPr>
          <w:rFonts w:hint="eastAsia" w:ascii="宋体" w:hAnsi="宋体" w:cs="宋体"/>
          <w:b/>
          <w:bCs/>
          <w:color w:val="auto"/>
          <w:sz w:val="24"/>
          <w:highlight w:val="none"/>
        </w:rPr>
        <w:t>十一、本竞争性磋商公告期限为自发布之日起3个工作日。</w:t>
      </w:r>
      <w:bookmarkEnd w:id="35"/>
      <w:bookmarkEnd w:id="36"/>
      <w:bookmarkEnd w:id="37"/>
      <w:r>
        <w:rPr>
          <w:rFonts w:hint="eastAsia" w:ascii="宋体" w:hAnsi="宋体" w:cs="宋体"/>
          <w:color w:val="auto"/>
          <w:sz w:val="24"/>
          <w:highlight w:val="none"/>
        </w:rPr>
        <w:t xml:space="preserve">                                                 </w:t>
      </w:r>
    </w:p>
    <w:p>
      <w:pPr>
        <w:spacing w:line="38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380" w:lineRule="exact"/>
        <w:rPr>
          <w:rFonts w:hint="eastAsia" w:ascii="宋体" w:hAnsi="宋体" w:cs="宋体"/>
          <w:color w:val="auto"/>
          <w:sz w:val="24"/>
          <w:highlight w:val="none"/>
        </w:rPr>
      </w:pPr>
    </w:p>
    <w:p>
      <w:pPr>
        <w:spacing w:line="380" w:lineRule="exact"/>
        <w:ind w:firstLine="4337" w:firstLineChars="1800"/>
        <w:rPr>
          <w:rFonts w:hint="eastAsia" w:ascii="宋体" w:hAnsi="宋体" w:cs="宋体"/>
          <w:b/>
          <w:color w:val="auto"/>
          <w:sz w:val="24"/>
          <w:highlight w:val="none"/>
        </w:rPr>
      </w:pPr>
      <w:r>
        <w:rPr>
          <w:rFonts w:hint="eastAsia" w:ascii="宋体" w:hAnsi="宋体" w:cs="宋体"/>
          <w:b/>
          <w:color w:val="auto"/>
          <w:sz w:val="24"/>
          <w:highlight w:val="none"/>
        </w:rPr>
        <w:t xml:space="preserve">采 </w:t>
      </w:r>
      <w:r>
        <w:rPr>
          <w:rFonts w:hint="eastAsia" w:hAnsi="宋体" w:cs="宋体"/>
          <w:b/>
          <w:color w:val="auto"/>
          <w:sz w:val="24"/>
          <w:highlight w:val="none"/>
          <w:lang w:val="en-US" w:eastAsia="zh-CN"/>
        </w:rPr>
        <w:t xml:space="preserve">  </w:t>
      </w:r>
      <w:r>
        <w:rPr>
          <w:rFonts w:hint="eastAsia" w:ascii="宋体" w:hAnsi="宋体" w:cs="宋体"/>
          <w:b/>
          <w:color w:val="auto"/>
          <w:sz w:val="24"/>
          <w:highlight w:val="none"/>
        </w:rPr>
        <w:t xml:space="preserve">购 </w:t>
      </w:r>
      <w:r>
        <w:rPr>
          <w:rFonts w:hint="eastAsia" w:hAnsi="宋体" w:cs="宋体"/>
          <w:b/>
          <w:color w:val="auto"/>
          <w:sz w:val="24"/>
          <w:highlight w:val="none"/>
          <w:lang w:val="en-US" w:eastAsia="zh-CN"/>
        </w:rPr>
        <w:t xml:space="preserve">  </w:t>
      </w:r>
      <w:r>
        <w:rPr>
          <w:rFonts w:hint="eastAsia" w:ascii="宋体" w:hAnsi="宋体" w:cs="宋体"/>
          <w:b/>
          <w:color w:val="auto"/>
          <w:sz w:val="24"/>
          <w:highlight w:val="none"/>
        </w:rPr>
        <w:t>人：</w:t>
      </w:r>
      <w:r>
        <w:rPr>
          <w:rFonts w:hint="eastAsia" w:hAnsi="宋体" w:cs="宋体"/>
          <w:b/>
          <w:color w:val="auto"/>
          <w:sz w:val="24"/>
          <w:highlight w:val="none"/>
          <w:lang w:eastAsia="zh-CN"/>
        </w:rPr>
        <w:t>西乡县人民医院</w:t>
      </w:r>
      <w:r>
        <w:rPr>
          <w:rFonts w:hint="eastAsia" w:ascii="宋体" w:hAnsi="宋体" w:cs="宋体"/>
          <w:b/>
          <w:color w:val="auto"/>
          <w:sz w:val="24"/>
          <w:highlight w:val="none"/>
        </w:rPr>
        <w:t xml:space="preserve">  </w:t>
      </w:r>
    </w:p>
    <w:p>
      <w:pPr>
        <w:wordWrap w:val="0"/>
        <w:spacing w:line="380" w:lineRule="exact"/>
        <w:jc w:val="right"/>
        <w:rPr>
          <w:rFonts w:hint="eastAsia" w:ascii="宋体" w:hAnsi="宋体" w:cs="宋体"/>
          <w:b/>
          <w:color w:val="auto"/>
          <w:sz w:val="24"/>
          <w:highlight w:val="none"/>
        </w:rPr>
      </w:pPr>
      <w:r>
        <w:rPr>
          <w:rFonts w:hint="eastAsia" w:ascii="宋体" w:hAnsi="宋体" w:cs="宋体"/>
          <w:b/>
          <w:color w:val="auto"/>
          <w:sz w:val="24"/>
          <w:highlight w:val="none"/>
        </w:rPr>
        <w:t xml:space="preserve">                采购代理机构：陕西弘泰中恒项目管理有限公司</w:t>
      </w:r>
    </w:p>
    <w:p>
      <w:pPr>
        <w:wordWrap w:val="0"/>
        <w:spacing w:line="380" w:lineRule="exact"/>
        <w:jc w:val="center"/>
        <w:rPr>
          <w:rFonts w:hint="eastAsia" w:ascii="宋体" w:hAnsi="宋体" w:cs="宋体"/>
          <w:b/>
          <w:color w:val="auto"/>
          <w:sz w:val="24"/>
          <w:highlight w:val="none"/>
        </w:rPr>
      </w:pPr>
      <w:r>
        <w:rPr>
          <w:rFonts w:hint="eastAsia" w:hAnsi="宋体" w:cs="宋体"/>
          <w:b/>
          <w:color w:val="auto"/>
          <w:sz w:val="24"/>
          <w:highlight w:val="none"/>
          <w:lang w:val="en-US" w:eastAsia="zh-CN"/>
        </w:rPr>
        <w:t xml:space="preserve">                        </w:t>
      </w:r>
      <w:r>
        <w:rPr>
          <w:rFonts w:hint="eastAsia" w:ascii="宋体" w:hAnsi="宋体" w:cs="宋体"/>
          <w:b/>
          <w:color w:val="auto"/>
          <w:sz w:val="24"/>
          <w:highlight w:val="none"/>
        </w:rPr>
        <w:t>日</w:t>
      </w:r>
      <w:r>
        <w:rPr>
          <w:rFonts w:hint="eastAsia" w:hAnsi="宋体" w:cs="宋体"/>
          <w:b/>
          <w:color w:val="auto"/>
          <w:sz w:val="24"/>
          <w:highlight w:val="none"/>
          <w:lang w:val="en-US" w:eastAsia="zh-CN"/>
        </w:rPr>
        <w:t xml:space="preserve">        </w:t>
      </w:r>
      <w:r>
        <w:rPr>
          <w:rFonts w:hint="eastAsia" w:ascii="宋体" w:hAnsi="宋体" w:cs="宋体"/>
          <w:b/>
          <w:color w:val="auto"/>
          <w:sz w:val="24"/>
          <w:highlight w:val="none"/>
        </w:rPr>
        <w:t>期：</w:t>
      </w:r>
      <w:r>
        <w:rPr>
          <w:rFonts w:hint="eastAsia" w:ascii="宋体" w:hAnsi="宋体" w:cs="宋体"/>
          <w:b/>
          <w:color w:val="auto"/>
          <w:sz w:val="24"/>
          <w:highlight w:val="none"/>
          <w:lang w:val="en-US" w:eastAsia="zh-CN"/>
        </w:rPr>
        <w:t>202</w:t>
      </w:r>
      <w:r>
        <w:rPr>
          <w:rFonts w:hint="eastAsia" w:hAnsi="宋体" w:cs="宋体"/>
          <w:b/>
          <w:color w:val="auto"/>
          <w:sz w:val="24"/>
          <w:highlight w:val="none"/>
          <w:lang w:val="en-US" w:eastAsia="zh-CN"/>
        </w:rPr>
        <w:t>3</w:t>
      </w:r>
      <w:r>
        <w:rPr>
          <w:rFonts w:hint="eastAsia" w:ascii="宋体" w:hAnsi="宋体" w:cs="宋体"/>
          <w:b/>
          <w:color w:val="auto"/>
          <w:sz w:val="24"/>
          <w:highlight w:val="none"/>
        </w:rPr>
        <w:t>年</w:t>
      </w:r>
      <w:r>
        <w:rPr>
          <w:rFonts w:hint="eastAsia" w:hAnsi="宋体" w:cs="宋体"/>
          <w:b/>
          <w:color w:val="auto"/>
          <w:sz w:val="24"/>
          <w:highlight w:val="none"/>
          <w:lang w:val="en-US" w:eastAsia="zh-CN"/>
        </w:rPr>
        <w:t>06</w:t>
      </w:r>
      <w:r>
        <w:rPr>
          <w:rFonts w:hint="eastAsia" w:ascii="宋体" w:hAnsi="宋体" w:cs="宋体"/>
          <w:b/>
          <w:color w:val="auto"/>
          <w:sz w:val="24"/>
          <w:highlight w:val="none"/>
        </w:rPr>
        <w:t>月</w:t>
      </w:r>
      <w:r>
        <w:rPr>
          <w:rFonts w:hint="eastAsia" w:hAnsi="宋体" w:cs="宋体"/>
          <w:b/>
          <w:color w:val="auto"/>
          <w:sz w:val="24"/>
          <w:highlight w:val="none"/>
          <w:lang w:val="en-US" w:eastAsia="zh-CN"/>
        </w:rPr>
        <w:t>25</w:t>
      </w:r>
      <w:r>
        <w:rPr>
          <w:rFonts w:hint="eastAsia" w:ascii="宋体" w:hAnsi="宋体" w:cs="宋体"/>
          <w:b/>
          <w:color w:val="auto"/>
          <w:sz w:val="24"/>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3"/>
    <w:multiLevelType w:val="singleLevel"/>
    <w:tmpl w:val="00000023"/>
    <w:lvl w:ilvl="0" w:tentative="0">
      <w:start w:val="1"/>
      <w:numFmt w:val="chineseCounting"/>
      <w:suff w:val="nothing"/>
      <w:lvlText w:val="%1、"/>
      <w:lvlJc w:val="left"/>
      <w:pPr>
        <w:ind w:left="2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ZDFkZmQ4NzIxZWQ1YzdiOWNkMmI4NDA4ODNkNmMifQ=="/>
  </w:docVars>
  <w:rsids>
    <w:rsidRoot w:val="00000000"/>
    <w:rsid w:val="14942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 w:type="paragraph" w:styleId="3">
    <w:name w:val="Normal (Web)"/>
    <w:basedOn w:val="1"/>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2023-06-26T12:50:03Z</dcterms:created>
  <dc:creator>Administrator</dc:creator>
  <cp:lastModifiedBy>吃葡萄要吐菠萝皮</cp:lastModifiedBy>
  <dcterms:modified xsi:type="dcterms:W3CDTF">2023-06-26T12:50:05Z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7E2AC41CD7D845BD83083E1368A6AC47_12</vt:lpwstr>
  </property>
</Properties>
</file>