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hd w:val="clear"/>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竞争性磋商公告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right="0"/>
        <w:jc w:val="left"/>
        <w:rPr>
          <w:rFonts w:hint="eastAsia" w:ascii="仿宋" w:hAnsi="仿宋" w:eastAsia="仿宋" w:cs="仿宋"/>
          <w:b/>
          <w:bCs/>
          <w:i w:val="0"/>
          <w:iCs w:val="0"/>
          <w:caps w:val="0"/>
          <w:color w:val="auto"/>
          <w:spacing w:val="0"/>
          <w:sz w:val="24"/>
          <w:szCs w:val="24"/>
        </w:rPr>
      </w:pPr>
      <w:r>
        <w:rPr>
          <w:rStyle w:val="7"/>
          <w:rFonts w:hint="eastAsia" w:ascii="仿宋" w:hAnsi="仿宋" w:eastAsia="仿宋" w:cs="仿宋"/>
          <w:bCs/>
          <w:i w:val="0"/>
          <w:iCs w:val="0"/>
          <w:caps w:val="0"/>
          <w:color w:val="333333"/>
          <w:spacing w:val="0"/>
          <w:kern w:val="2"/>
          <w:u w:val="single"/>
          <w:vertAlign w:val="baseline"/>
          <w:lang w:val="en-US" w:eastAsia="zh-CN" w:bidi="ar-SA"/>
        </w:rPr>
        <w:t>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210" w:firstLineChars="10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西乡县2024年革命老区建设项目柳树镇隆基书院道路拓宽硬化工程采购项目的潜在供应商应在汉中市汉台区前进西路中航尚街东门7号楼附3层获取采购文件，并于 2024年01月16日 14时00分 （北京时间）前提交响应文件。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right="0"/>
        <w:jc w:val="left"/>
        <w:rPr>
          <w:rStyle w:val="7"/>
          <w:rFonts w:hint="eastAsia" w:ascii="仿宋" w:hAnsi="仿宋" w:eastAsia="仿宋" w:cs="仿宋"/>
          <w:bCs/>
          <w:i w:val="0"/>
          <w:iCs w:val="0"/>
          <w:caps w:val="0"/>
          <w:color w:val="333333"/>
          <w:spacing w:val="0"/>
          <w:kern w:val="2"/>
          <w:u w:val="single"/>
          <w:vertAlign w:val="baseline"/>
          <w:lang w:val="en-US" w:eastAsia="zh-CN" w:bidi="ar-SA"/>
        </w:rPr>
      </w:pPr>
      <w:r>
        <w:rPr>
          <w:rStyle w:val="7"/>
          <w:rFonts w:hint="eastAsia" w:ascii="仿宋" w:hAnsi="仿宋" w:eastAsia="仿宋" w:cs="仿宋"/>
          <w:bCs/>
          <w:i w:val="0"/>
          <w:iCs w:val="0"/>
          <w:caps w:val="0"/>
          <w:color w:val="333333"/>
          <w:spacing w:val="0"/>
          <w:kern w:val="2"/>
          <w:u w:val="single"/>
          <w:vertAlign w:val="baseline"/>
          <w:lang w:val="en-US" w:eastAsia="zh-CN" w:bidi="ar-SA"/>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项目编号：TZZB-HZ-2024001C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项目名称：西乡县2024年革命老区建设项目柳树镇隆基书院道路拓宽硬化工程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预算金额：834,335.00元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合同包1(西乡县2024年革命老区建设项目柳树镇隆基书院道路拓宽硬化工程):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504"/>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合同包预算金额：834,335.00元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504"/>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合同包最高限价：834,335.00元</w:t>
      </w:r>
    </w:p>
    <w:tbl>
      <w:tblPr>
        <w:tblStyle w:val="5"/>
        <w:tblW w:w="10920" w:type="dxa"/>
        <w:tblInd w:w="-103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09"/>
        <w:gridCol w:w="1200"/>
        <w:gridCol w:w="2653"/>
        <w:gridCol w:w="1093"/>
        <w:gridCol w:w="1734"/>
        <w:gridCol w:w="1573"/>
        <w:gridCol w:w="1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trPr>
        <w:tc>
          <w:tcPr>
            <w:tcW w:w="1009"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i w:val="0"/>
                <w:iCs w:val="0"/>
                <w:color w:val="auto"/>
                <w:kern w:val="0"/>
                <w:sz w:val="21"/>
                <w:szCs w:val="21"/>
                <w:lang w:val="en-US" w:eastAsia="zh-CN" w:bidi="ar"/>
              </w:rPr>
            </w:pPr>
            <w:r>
              <w:rPr>
                <w:rFonts w:hint="eastAsia" w:ascii="仿宋" w:hAnsi="仿宋" w:eastAsia="仿宋" w:cs="仿宋"/>
                <w:b/>
                <w:bCs/>
                <w:i w:val="0"/>
                <w:iCs w:val="0"/>
                <w:color w:val="auto"/>
                <w:kern w:val="0"/>
                <w:sz w:val="21"/>
                <w:szCs w:val="21"/>
                <w:lang w:val="en-US" w:eastAsia="zh-CN" w:bidi="ar"/>
              </w:rPr>
              <w:t>品目号</w:t>
            </w:r>
          </w:p>
        </w:tc>
        <w:tc>
          <w:tcPr>
            <w:tcW w:w="1200"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i w:val="0"/>
                <w:iCs w:val="0"/>
                <w:color w:val="auto"/>
                <w:kern w:val="0"/>
                <w:sz w:val="21"/>
                <w:szCs w:val="21"/>
                <w:lang w:val="en-US" w:eastAsia="zh-CN" w:bidi="ar"/>
              </w:rPr>
            </w:pPr>
            <w:r>
              <w:rPr>
                <w:rFonts w:hint="eastAsia" w:ascii="仿宋" w:hAnsi="仿宋" w:eastAsia="仿宋" w:cs="仿宋"/>
                <w:b/>
                <w:bCs/>
                <w:i w:val="0"/>
                <w:iCs w:val="0"/>
                <w:color w:val="auto"/>
                <w:kern w:val="0"/>
                <w:sz w:val="21"/>
                <w:szCs w:val="21"/>
                <w:lang w:val="en-US" w:eastAsia="zh-CN" w:bidi="ar"/>
              </w:rPr>
              <w:t>品目名称</w:t>
            </w:r>
          </w:p>
        </w:tc>
        <w:tc>
          <w:tcPr>
            <w:tcW w:w="2653"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i w:val="0"/>
                <w:iCs w:val="0"/>
                <w:color w:val="auto"/>
                <w:kern w:val="0"/>
                <w:sz w:val="21"/>
                <w:szCs w:val="21"/>
                <w:lang w:val="en-US" w:eastAsia="zh-CN" w:bidi="ar"/>
              </w:rPr>
            </w:pPr>
            <w:r>
              <w:rPr>
                <w:rFonts w:hint="eastAsia" w:ascii="仿宋" w:hAnsi="仿宋" w:eastAsia="仿宋" w:cs="仿宋"/>
                <w:b/>
                <w:bCs/>
                <w:i w:val="0"/>
                <w:iCs w:val="0"/>
                <w:color w:val="auto"/>
                <w:kern w:val="0"/>
                <w:sz w:val="21"/>
                <w:szCs w:val="21"/>
                <w:lang w:val="en-US" w:eastAsia="zh-CN" w:bidi="ar"/>
              </w:rPr>
              <w:t>采购标的</w:t>
            </w:r>
          </w:p>
        </w:tc>
        <w:tc>
          <w:tcPr>
            <w:tcW w:w="1093"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i w:val="0"/>
                <w:iCs w:val="0"/>
                <w:color w:val="auto"/>
                <w:kern w:val="0"/>
                <w:sz w:val="21"/>
                <w:szCs w:val="21"/>
                <w:lang w:val="en-US" w:eastAsia="zh-CN" w:bidi="ar"/>
              </w:rPr>
            </w:pPr>
            <w:r>
              <w:rPr>
                <w:rFonts w:hint="eastAsia" w:ascii="仿宋" w:hAnsi="仿宋" w:eastAsia="仿宋" w:cs="仿宋"/>
                <w:b/>
                <w:bCs/>
                <w:i w:val="0"/>
                <w:iCs w:val="0"/>
                <w:color w:val="auto"/>
                <w:kern w:val="0"/>
                <w:sz w:val="21"/>
                <w:szCs w:val="21"/>
                <w:lang w:val="en-US" w:eastAsia="zh-CN" w:bidi="ar"/>
              </w:rPr>
              <w:t>数量</w:t>
            </w:r>
          </w:p>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i w:val="0"/>
                <w:iCs w:val="0"/>
                <w:color w:val="auto"/>
                <w:kern w:val="0"/>
                <w:sz w:val="21"/>
                <w:szCs w:val="21"/>
                <w:lang w:val="en-US" w:eastAsia="zh-CN" w:bidi="ar"/>
              </w:rPr>
            </w:pPr>
            <w:r>
              <w:rPr>
                <w:rFonts w:hint="eastAsia" w:ascii="仿宋" w:hAnsi="仿宋" w:eastAsia="仿宋" w:cs="仿宋"/>
                <w:b/>
                <w:bCs/>
                <w:i w:val="0"/>
                <w:iCs w:val="0"/>
                <w:color w:val="auto"/>
                <w:kern w:val="0"/>
                <w:sz w:val="21"/>
                <w:szCs w:val="21"/>
                <w:lang w:val="en-US" w:eastAsia="zh-CN" w:bidi="ar"/>
              </w:rPr>
              <w:t>（单位）</w:t>
            </w:r>
          </w:p>
        </w:tc>
        <w:tc>
          <w:tcPr>
            <w:tcW w:w="1734"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i w:val="0"/>
                <w:iCs w:val="0"/>
                <w:color w:val="auto"/>
                <w:kern w:val="0"/>
                <w:sz w:val="21"/>
                <w:szCs w:val="21"/>
                <w:lang w:val="en-US" w:eastAsia="zh-CN" w:bidi="ar"/>
              </w:rPr>
            </w:pPr>
            <w:r>
              <w:rPr>
                <w:rFonts w:hint="eastAsia" w:ascii="仿宋" w:hAnsi="仿宋" w:eastAsia="仿宋" w:cs="仿宋"/>
                <w:b/>
                <w:bCs/>
                <w:i w:val="0"/>
                <w:iCs w:val="0"/>
                <w:color w:val="auto"/>
                <w:kern w:val="0"/>
                <w:sz w:val="21"/>
                <w:szCs w:val="21"/>
                <w:lang w:val="en-US" w:eastAsia="zh-CN" w:bidi="ar"/>
              </w:rPr>
              <w:t>技术规格、参数及要求</w:t>
            </w:r>
          </w:p>
        </w:tc>
        <w:tc>
          <w:tcPr>
            <w:tcW w:w="1573"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i w:val="0"/>
                <w:iCs w:val="0"/>
                <w:color w:val="auto"/>
                <w:kern w:val="0"/>
                <w:sz w:val="21"/>
                <w:szCs w:val="21"/>
                <w:lang w:val="en-US" w:eastAsia="zh-CN" w:bidi="ar"/>
              </w:rPr>
            </w:pPr>
            <w:r>
              <w:rPr>
                <w:rFonts w:hint="eastAsia" w:ascii="仿宋" w:hAnsi="仿宋" w:eastAsia="仿宋" w:cs="仿宋"/>
                <w:b/>
                <w:bCs/>
                <w:i w:val="0"/>
                <w:iCs w:val="0"/>
                <w:color w:val="auto"/>
                <w:kern w:val="0"/>
                <w:sz w:val="21"/>
                <w:szCs w:val="21"/>
                <w:lang w:val="en-US" w:eastAsia="zh-CN" w:bidi="ar"/>
              </w:rPr>
              <w:t>品目预算(元)</w:t>
            </w:r>
          </w:p>
        </w:tc>
        <w:tc>
          <w:tcPr>
            <w:tcW w:w="1658"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i w:val="0"/>
                <w:iCs w:val="0"/>
                <w:color w:val="auto"/>
                <w:kern w:val="0"/>
                <w:sz w:val="21"/>
                <w:szCs w:val="21"/>
                <w:lang w:val="en-US" w:eastAsia="zh-CN" w:bidi="ar"/>
              </w:rPr>
            </w:pPr>
            <w:r>
              <w:rPr>
                <w:rFonts w:hint="eastAsia" w:ascii="仿宋" w:hAnsi="仿宋" w:eastAsia="仿宋" w:cs="仿宋"/>
                <w:b/>
                <w:bCs/>
                <w:i w:val="0"/>
                <w:iCs w:val="0"/>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9" w:hRule="atLeast"/>
        </w:trPr>
        <w:tc>
          <w:tcPr>
            <w:tcW w:w="1009" w:type="dxa"/>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val="0"/>
                <w:bCs w:val="0"/>
                <w:i w:val="0"/>
                <w:iCs w:val="0"/>
                <w:color w:val="auto"/>
                <w:kern w:val="0"/>
                <w:sz w:val="21"/>
                <w:szCs w:val="21"/>
                <w:lang w:val="en-US" w:eastAsia="zh-CN" w:bidi="ar"/>
              </w:rPr>
            </w:pPr>
            <w:r>
              <w:rPr>
                <w:rFonts w:hint="eastAsia" w:ascii="仿宋" w:hAnsi="仿宋" w:eastAsia="仿宋" w:cs="仿宋"/>
                <w:b w:val="0"/>
                <w:bCs w:val="0"/>
                <w:i w:val="0"/>
                <w:iCs w:val="0"/>
                <w:color w:val="auto"/>
                <w:kern w:val="0"/>
                <w:sz w:val="21"/>
                <w:szCs w:val="21"/>
                <w:lang w:val="en-US" w:eastAsia="zh-CN" w:bidi="ar"/>
              </w:rPr>
              <w:t>1-1</w:t>
            </w:r>
          </w:p>
        </w:tc>
        <w:tc>
          <w:tcPr>
            <w:tcW w:w="1200"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val="0"/>
                <w:bCs w:val="0"/>
                <w:i w:val="0"/>
                <w:iCs w:val="0"/>
                <w:color w:val="auto"/>
                <w:kern w:val="0"/>
                <w:sz w:val="21"/>
                <w:szCs w:val="21"/>
                <w:lang w:val="en-US" w:eastAsia="zh-CN" w:bidi="ar"/>
              </w:rPr>
            </w:pPr>
            <w:r>
              <w:rPr>
                <w:rFonts w:hint="eastAsia" w:ascii="仿宋" w:hAnsi="仿宋" w:eastAsia="仿宋" w:cs="仿宋"/>
                <w:b w:val="0"/>
                <w:bCs w:val="0"/>
                <w:i w:val="0"/>
                <w:iCs w:val="0"/>
                <w:color w:val="auto"/>
                <w:kern w:val="0"/>
                <w:sz w:val="21"/>
                <w:szCs w:val="21"/>
                <w:lang w:val="en-US" w:eastAsia="zh-CN" w:bidi="ar"/>
              </w:rPr>
              <w:t>其他建筑工程</w:t>
            </w:r>
          </w:p>
        </w:tc>
        <w:tc>
          <w:tcPr>
            <w:tcW w:w="2653"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val="0"/>
                <w:bCs w:val="0"/>
                <w:i w:val="0"/>
                <w:iCs w:val="0"/>
                <w:color w:val="auto"/>
                <w:kern w:val="0"/>
                <w:sz w:val="21"/>
                <w:szCs w:val="21"/>
                <w:lang w:val="en-US" w:eastAsia="zh-CN" w:bidi="ar"/>
              </w:rPr>
            </w:pPr>
            <w:r>
              <w:rPr>
                <w:rFonts w:hint="eastAsia" w:ascii="仿宋" w:hAnsi="仿宋" w:eastAsia="仿宋" w:cs="仿宋"/>
                <w:b w:val="0"/>
                <w:bCs w:val="0"/>
                <w:i w:val="0"/>
                <w:iCs w:val="0"/>
                <w:color w:val="auto"/>
                <w:kern w:val="0"/>
                <w:sz w:val="21"/>
                <w:szCs w:val="21"/>
                <w:lang w:val="en-US" w:eastAsia="zh-CN" w:bidi="ar"/>
              </w:rPr>
              <w:t>道路拓宽硬化工程</w:t>
            </w:r>
          </w:p>
        </w:tc>
        <w:tc>
          <w:tcPr>
            <w:tcW w:w="1093"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val="0"/>
                <w:bCs w:val="0"/>
                <w:i w:val="0"/>
                <w:iCs w:val="0"/>
                <w:color w:val="auto"/>
                <w:kern w:val="0"/>
                <w:sz w:val="21"/>
                <w:szCs w:val="21"/>
                <w:lang w:val="en-US" w:eastAsia="zh-CN" w:bidi="ar"/>
              </w:rPr>
            </w:pPr>
            <w:r>
              <w:rPr>
                <w:rFonts w:hint="eastAsia" w:ascii="仿宋" w:hAnsi="仿宋" w:eastAsia="仿宋" w:cs="仿宋"/>
                <w:b w:val="0"/>
                <w:bCs w:val="0"/>
                <w:i w:val="0"/>
                <w:iCs w:val="0"/>
                <w:color w:val="auto"/>
                <w:kern w:val="0"/>
                <w:sz w:val="21"/>
                <w:szCs w:val="21"/>
                <w:lang w:val="en-US" w:eastAsia="zh-CN" w:bidi="ar"/>
              </w:rPr>
              <w:t>1（项）</w:t>
            </w:r>
          </w:p>
        </w:tc>
        <w:tc>
          <w:tcPr>
            <w:tcW w:w="1734"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val="0"/>
                <w:bCs w:val="0"/>
                <w:i w:val="0"/>
                <w:iCs w:val="0"/>
                <w:color w:val="auto"/>
                <w:kern w:val="0"/>
                <w:sz w:val="21"/>
                <w:szCs w:val="21"/>
                <w:lang w:val="en-US" w:eastAsia="zh-CN" w:bidi="ar"/>
              </w:rPr>
            </w:pPr>
            <w:r>
              <w:rPr>
                <w:rFonts w:hint="eastAsia" w:ascii="仿宋" w:hAnsi="仿宋" w:eastAsia="仿宋" w:cs="仿宋"/>
                <w:b w:val="0"/>
                <w:bCs w:val="0"/>
                <w:i w:val="0"/>
                <w:iCs w:val="0"/>
                <w:color w:val="auto"/>
                <w:kern w:val="0"/>
                <w:sz w:val="21"/>
                <w:szCs w:val="21"/>
                <w:lang w:val="en-US" w:eastAsia="zh-CN" w:bidi="ar"/>
              </w:rPr>
              <w:t>详见采购文件</w:t>
            </w:r>
          </w:p>
        </w:tc>
        <w:tc>
          <w:tcPr>
            <w:tcW w:w="1573"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val="0"/>
                <w:bCs w:val="0"/>
                <w:i w:val="0"/>
                <w:iCs w:val="0"/>
                <w:color w:val="auto"/>
                <w:kern w:val="0"/>
                <w:sz w:val="21"/>
                <w:szCs w:val="21"/>
                <w:lang w:val="en-US" w:eastAsia="zh-CN" w:bidi="ar"/>
              </w:rPr>
            </w:pPr>
            <w:r>
              <w:rPr>
                <w:rFonts w:hint="eastAsia" w:ascii="仿宋" w:hAnsi="仿宋" w:eastAsia="仿宋" w:cs="仿宋"/>
                <w:b w:val="0"/>
                <w:bCs w:val="0"/>
                <w:i w:val="0"/>
                <w:iCs w:val="0"/>
                <w:color w:val="auto"/>
                <w:kern w:val="0"/>
                <w:sz w:val="21"/>
                <w:szCs w:val="21"/>
                <w:lang w:val="en-US" w:eastAsia="zh-CN" w:bidi="ar"/>
              </w:rPr>
              <w:t> 834,335.00</w:t>
            </w:r>
          </w:p>
        </w:tc>
        <w:tc>
          <w:tcPr>
            <w:tcW w:w="1658" w:type="dxa"/>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val="0"/>
                <w:bCs w:val="0"/>
                <w:i w:val="0"/>
                <w:iCs w:val="0"/>
                <w:color w:val="auto"/>
                <w:kern w:val="0"/>
                <w:sz w:val="21"/>
                <w:szCs w:val="21"/>
                <w:lang w:val="en-US" w:eastAsia="zh-CN" w:bidi="ar"/>
              </w:rPr>
            </w:pPr>
            <w:r>
              <w:rPr>
                <w:rFonts w:hint="eastAsia" w:ascii="仿宋" w:hAnsi="仿宋" w:eastAsia="仿宋" w:cs="仿宋"/>
                <w:b w:val="0"/>
                <w:bCs w:val="0"/>
                <w:i w:val="0"/>
                <w:iCs w:val="0"/>
                <w:color w:val="auto"/>
                <w:kern w:val="0"/>
                <w:sz w:val="21"/>
                <w:szCs w:val="21"/>
                <w:lang w:val="en-US" w:eastAsia="zh-CN" w:bidi="ar"/>
              </w:rPr>
              <w:t> 834,335.00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合同履行期限：详见采购文件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right="0"/>
        <w:jc w:val="left"/>
        <w:rPr>
          <w:rStyle w:val="7"/>
          <w:rFonts w:hint="eastAsia" w:ascii="仿宋" w:hAnsi="仿宋" w:eastAsia="仿宋" w:cs="仿宋"/>
          <w:bCs/>
          <w:i w:val="0"/>
          <w:iCs w:val="0"/>
          <w:caps w:val="0"/>
          <w:color w:val="333333"/>
          <w:spacing w:val="0"/>
          <w:kern w:val="2"/>
          <w:u w:val="single"/>
          <w:vertAlign w:val="baseline"/>
          <w:lang w:val="en-US" w:eastAsia="zh-CN" w:bidi="ar-SA"/>
        </w:rPr>
      </w:pPr>
      <w:r>
        <w:rPr>
          <w:rStyle w:val="7"/>
          <w:rFonts w:hint="eastAsia" w:ascii="仿宋" w:hAnsi="仿宋" w:eastAsia="仿宋" w:cs="仿宋"/>
          <w:bCs/>
          <w:i w:val="0"/>
          <w:iCs w:val="0"/>
          <w:caps w:val="0"/>
          <w:color w:val="333333"/>
          <w:spacing w:val="0"/>
          <w:kern w:val="2"/>
          <w:u w:val="single"/>
          <w:vertAlign w:val="baseline"/>
          <w:lang w:val="en-US" w:eastAsia="zh-CN" w:bidi="ar-SA"/>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合同包1(西乡县2024年革命老区建设项目柳树镇隆基书院道路拓宽硬化工程)落实政府采购政策需满足的资格要求如下: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本项目专门面向中小企业采购，所提供工程施工的供应商应为中型、小型、微型企业或监狱企业或残疾人福利性单位。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合同包1(西乡县2024年革命老区建设项目柳树镇隆基书院道路拓宽硬化工程)特定资格要求如下: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（1）法定代表人直接参加磋商的，须出具法人身份证；法定代表人授权代表参加磋商的，须出具法定代表人授权书及授权代表身份证；</w:t>
      </w:r>
      <w:r>
        <w:rPr>
          <w:rFonts w:hint="eastAsia" w:ascii="仿宋" w:hAnsi="仿宋" w:eastAsia="仿宋" w:cs="仿宋"/>
          <w:color w:val="auto"/>
          <w:kern w:val="2"/>
          <w:sz w:val="21"/>
          <w:szCs w:val="24"/>
          <w:lang w:val="en-US" w:eastAsia="zh-CN" w:bidi="ar-SA"/>
        </w:rPr>
        <w:br w:type="textWrapping"/>
      </w:r>
      <w:r>
        <w:rPr>
          <w:rFonts w:hint="eastAsia" w:ascii="仿宋" w:hAnsi="仿宋" w:eastAsia="仿宋" w:cs="仿宋"/>
          <w:color w:val="auto"/>
          <w:kern w:val="2"/>
          <w:sz w:val="21"/>
          <w:szCs w:val="24"/>
          <w:lang w:val="en-US" w:eastAsia="zh-CN" w:bidi="ar-SA"/>
        </w:rPr>
        <w:t xml:space="preserve">  （2）供应商不得为“信用中国”网站（www.creditchina.gov.cn）中列入失信被执行人（中国执行信息公开网http://zxgk.court.gov.cn）和重大税收违法失信主体名单的供应商，不得为中国政府采购网（www.ccgp.gov.cn）政府采购严重违法失信行为记录名单中被财政部门禁止参加政府采购活动的供应商；</w:t>
      </w:r>
      <w:r>
        <w:rPr>
          <w:rFonts w:hint="eastAsia" w:ascii="仿宋" w:hAnsi="仿宋" w:eastAsia="仿宋" w:cs="仿宋"/>
          <w:color w:val="auto"/>
          <w:kern w:val="2"/>
          <w:sz w:val="21"/>
          <w:szCs w:val="24"/>
          <w:lang w:val="en-US" w:eastAsia="zh-CN" w:bidi="ar-SA"/>
        </w:rPr>
        <w:br w:type="textWrapping"/>
      </w:r>
      <w:r>
        <w:rPr>
          <w:rFonts w:hint="eastAsia" w:ascii="仿宋" w:hAnsi="仿宋" w:eastAsia="仿宋" w:cs="仿宋"/>
          <w:color w:val="auto"/>
          <w:kern w:val="2"/>
          <w:sz w:val="21"/>
          <w:szCs w:val="24"/>
          <w:lang w:val="en-US" w:eastAsia="zh-CN" w:bidi="ar-SA"/>
        </w:rPr>
        <w:t xml:space="preserve">  （3）供应商须具备建设行政主管部门颁发的公路工程施工总承包三级及以上资质，并具备有效的安全生产许可证；</w:t>
      </w:r>
      <w:r>
        <w:rPr>
          <w:rFonts w:hint="eastAsia" w:ascii="仿宋" w:hAnsi="仿宋" w:eastAsia="仿宋" w:cs="仿宋"/>
          <w:color w:val="auto"/>
          <w:kern w:val="2"/>
          <w:sz w:val="21"/>
          <w:szCs w:val="24"/>
          <w:lang w:val="en-US" w:eastAsia="zh-CN" w:bidi="ar-SA"/>
        </w:rPr>
        <w:br w:type="textWrapping"/>
      </w:r>
      <w:r>
        <w:rPr>
          <w:rFonts w:hint="eastAsia" w:ascii="仿宋" w:hAnsi="仿宋" w:eastAsia="仿宋" w:cs="仿宋"/>
          <w:color w:val="auto"/>
          <w:kern w:val="2"/>
          <w:sz w:val="21"/>
          <w:szCs w:val="24"/>
          <w:lang w:val="en-US" w:eastAsia="zh-CN" w:bidi="ar-SA"/>
        </w:rPr>
        <w:t xml:space="preserve">  （4）拟派项目经理须具有公路工程专业二级及以上注册建造师资格和有效的安全考核合格证书，且无在建工程(出具无在建承诺书）。</w:t>
      </w:r>
    </w:p>
    <w:p>
      <w:pPr>
        <w:keepNext w:val="0"/>
        <w:keepLines w:val="0"/>
        <w:pageBreakBefore w:val="0"/>
        <w:shd w:val="clear"/>
        <w:kinsoku/>
        <w:overflowPunct/>
        <w:topLinePunct w:val="0"/>
        <w:autoSpaceDE/>
        <w:autoSpaceDN/>
        <w:bidi w:val="0"/>
        <w:adjustRightInd w:val="0"/>
        <w:snapToGrid w:val="0"/>
        <w:spacing w:line="360" w:lineRule="auto"/>
        <w:ind w:left="0" w:firstLine="211" w:firstLineChars="100"/>
        <w:rPr>
          <w:rFonts w:hint="eastAsia" w:ascii="仿宋" w:hAnsi="仿宋" w:eastAsia="仿宋" w:cs="仿宋"/>
          <w:b/>
          <w:bCs/>
          <w:color w:val="auto"/>
          <w:sz w:val="24"/>
          <w:szCs w:val="24"/>
          <w:lang w:val="en-US" w:eastAsia="zh-CN"/>
        </w:rPr>
      </w:pPr>
      <w:r>
        <w:rPr>
          <w:rStyle w:val="7"/>
          <w:rFonts w:hint="eastAsia" w:ascii="仿宋" w:hAnsi="仿宋" w:eastAsia="仿宋" w:cs="仿宋"/>
          <w:bCs/>
          <w:i w:val="0"/>
          <w:iCs w:val="0"/>
          <w:caps w:val="0"/>
          <w:color w:val="333333"/>
          <w:spacing w:val="0"/>
          <w:kern w:val="2"/>
          <w:u w:val="single"/>
          <w:vertAlign w:val="baseline"/>
          <w:lang w:val="en-US" w:eastAsia="zh-CN" w:bidi="ar-SA"/>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leftChars="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时间： 2024年01月05日 至 2024年01月11日 ，每天上午 08:00:00 至 12:00:00 ，下午 14:00:00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leftChars="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途径：汉中市汉台区前进西路中航尚街东门7号楼附3层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leftChars="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leftChars="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211" w:firstLineChars="100"/>
        <w:jc w:val="left"/>
        <w:textAlignment w:val="baseline"/>
        <w:rPr>
          <w:rFonts w:hint="eastAsia" w:ascii="仿宋" w:hAnsi="仿宋" w:eastAsia="仿宋" w:cs="仿宋"/>
          <w:b/>
          <w:bCs/>
          <w:color w:val="auto"/>
          <w:sz w:val="24"/>
          <w:szCs w:val="24"/>
          <w:lang w:val="en-US" w:eastAsia="zh-CN"/>
        </w:rPr>
      </w:pPr>
      <w:r>
        <w:rPr>
          <w:rStyle w:val="7"/>
          <w:rFonts w:hint="eastAsia" w:ascii="仿宋" w:hAnsi="仿宋" w:eastAsia="仿宋" w:cs="仿宋"/>
          <w:b/>
          <w:bCs/>
          <w:i w:val="0"/>
          <w:iCs w:val="0"/>
          <w:caps w:val="0"/>
          <w:color w:val="333333"/>
          <w:spacing w:val="0"/>
          <w:sz w:val="21"/>
          <w:szCs w:val="21"/>
          <w:shd w:val="clear" w:fill="FFFFFF"/>
          <w:vertAlign w:val="baseline"/>
          <w:lang w:val="en-US" w:eastAsia="zh-CN"/>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截止时间： 2024年01月16日 14时00分00秒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地点：汉中市汉台区前进西路中航尚街东门7号楼附3层会议室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211" w:firstLineChars="100"/>
        <w:jc w:val="left"/>
        <w:textAlignment w:val="baseline"/>
        <w:rPr>
          <w:rFonts w:hint="eastAsia" w:ascii="仿宋" w:hAnsi="仿宋" w:eastAsia="仿宋" w:cs="仿宋"/>
          <w:b w:val="0"/>
          <w:bCs w:val="0"/>
          <w:i w:val="0"/>
          <w:iCs w:val="0"/>
          <w:caps w:val="0"/>
          <w:color w:val="333333"/>
          <w:spacing w:val="0"/>
          <w:sz w:val="21"/>
          <w:szCs w:val="21"/>
        </w:rPr>
      </w:pPr>
      <w:r>
        <w:rPr>
          <w:rStyle w:val="7"/>
          <w:rFonts w:hint="eastAsia" w:ascii="仿宋" w:hAnsi="仿宋" w:eastAsia="仿宋" w:cs="仿宋"/>
          <w:b/>
          <w:bCs/>
          <w:i w:val="0"/>
          <w:iCs w:val="0"/>
          <w:caps w:val="0"/>
          <w:color w:val="333333"/>
          <w:spacing w:val="0"/>
          <w:sz w:val="21"/>
          <w:szCs w:val="21"/>
          <w:shd w:val="clear" w:fill="FFFFFF"/>
          <w:vertAlign w:val="baseline"/>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时间： 2024年01月16日 14时00分00秒 （北京时间）</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地点：汉中市汉台区前进西路中航尚街东门7号楼附3层会议室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211" w:firstLineChars="100"/>
        <w:jc w:val="left"/>
        <w:textAlignment w:val="baseline"/>
        <w:rPr>
          <w:rStyle w:val="7"/>
          <w:rFonts w:hint="eastAsia" w:ascii="仿宋" w:hAnsi="仿宋" w:eastAsia="仿宋" w:cs="仿宋"/>
          <w:b/>
          <w:bCs/>
          <w:i w:val="0"/>
          <w:iCs w:val="0"/>
          <w:caps w:val="0"/>
          <w:color w:val="333333"/>
          <w:spacing w:val="0"/>
          <w:sz w:val="21"/>
          <w:szCs w:val="21"/>
          <w:shd w:val="clear" w:fill="FFFFFF"/>
          <w:vertAlign w:val="baseline"/>
        </w:rPr>
      </w:pPr>
      <w:r>
        <w:rPr>
          <w:rStyle w:val="7"/>
          <w:rFonts w:hint="eastAsia" w:ascii="仿宋" w:hAnsi="仿宋" w:eastAsia="仿宋" w:cs="仿宋"/>
          <w:b/>
          <w:bCs/>
          <w:i w:val="0"/>
          <w:iCs w:val="0"/>
          <w:caps w:val="0"/>
          <w:color w:val="333333"/>
          <w:spacing w:val="0"/>
          <w:sz w:val="21"/>
          <w:szCs w:val="21"/>
          <w:shd w:val="clear" w:fill="FFFFFF"/>
          <w:vertAlign w:val="baseline"/>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211" w:firstLineChars="100"/>
        <w:jc w:val="left"/>
        <w:textAlignment w:val="baseline"/>
        <w:rPr>
          <w:rStyle w:val="7"/>
          <w:rFonts w:hint="eastAsia" w:ascii="仿宋" w:hAnsi="仿宋" w:eastAsia="仿宋" w:cs="仿宋"/>
          <w:b/>
          <w:bCs/>
          <w:i w:val="0"/>
          <w:iCs w:val="0"/>
          <w:caps w:val="0"/>
          <w:color w:val="333333"/>
          <w:spacing w:val="0"/>
          <w:sz w:val="21"/>
          <w:szCs w:val="21"/>
          <w:shd w:val="clear" w:fill="FFFFFF"/>
          <w:vertAlign w:val="baseline"/>
        </w:rPr>
      </w:pPr>
      <w:r>
        <w:rPr>
          <w:rStyle w:val="7"/>
          <w:rFonts w:hint="eastAsia" w:ascii="仿宋" w:hAnsi="仿宋" w:eastAsia="仿宋" w:cs="仿宋"/>
          <w:b/>
          <w:bCs/>
          <w:i w:val="0"/>
          <w:iCs w:val="0"/>
          <w:caps w:val="0"/>
          <w:color w:val="333333"/>
          <w:spacing w:val="0"/>
          <w:sz w:val="21"/>
          <w:szCs w:val="21"/>
          <w:shd w:val="clear" w:fill="FFFFFF"/>
          <w:vertAlign w:val="baseline"/>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1、潜在供应商获取竞争性磋商文件时需出示获取人身份证原件，并提交供应商出具的对获取人的介绍信原件以及获取人身份证复印件（加盖公章），本项目竞争性磋商文件不提供邮寄，现场现金购买，售后不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 2、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3、本次采购落实政府采购政策：（1）《政府采购促进中小企业发展管理办法》（财库〔2020〕46号）；（2）《财政部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发展改革委生态环境部市场监管总局关于调整优化节能产品、环境标志产品政府采购执行机制的通知》（财库〔2019〕9号）；（8）陕西省财政厅关于印发《陕西省中小企业政府采购信用融资办法》（陕财办采〔2018〕23号）；（9）《财政部农业农村部国家乡村振兴局关于运用政府采购政策支持乡村产业振兴的通知》（财库〔2021〕19号）；（10）《财政部农业农村部国家乡村振兴局中华全国供销合作总社关于印发&lt;关于深入开展政府采购脱贫地区农副产品工作推进乡村产业振兴的实施意见&gt;的通知》（财库〔2021〕20号）；（11）《陕西省财政厅关于进一步加强政府绿色采购有关问题的通知》（陕财办采〔2021〕29号）；（12）《财政部关于在政府采购活动中落实平等对待内外资企业有关政策的通知》（财库〔2021〕35号）；（13）陕西省财政厅《关于加快推进我省中小企业政府采购信用融资工作的通知》（陕财办采〔2020〕15号）；（14）《关于进一步加大政府采购支持中小企业力度的通知》（财库〔2022〕19号）；（15）《陕西省财政厅、中国人民银行西安分行关于深入推进政府采购信用融资业务的通知》 陕财办采〔2023〕5号；（16）按相关规定需要落实的其他政府采购政策。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211" w:firstLineChars="100"/>
        <w:jc w:val="left"/>
        <w:textAlignment w:val="baseline"/>
        <w:rPr>
          <w:rStyle w:val="7"/>
          <w:rFonts w:hint="eastAsia" w:ascii="仿宋" w:hAnsi="仿宋" w:eastAsia="仿宋" w:cs="仿宋"/>
          <w:b/>
          <w:bCs/>
          <w:i w:val="0"/>
          <w:iCs w:val="0"/>
          <w:caps w:val="0"/>
          <w:color w:val="333333"/>
          <w:spacing w:val="0"/>
          <w:sz w:val="21"/>
          <w:szCs w:val="21"/>
          <w:shd w:val="clear" w:fill="FFFFFF"/>
          <w:vertAlign w:val="baseline"/>
        </w:rPr>
      </w:pPr>
      <w:r>
        <w:rPr>
          <w:rStyle w:val="7"/>
          <w:rFonts w:hint="eastAsia" w:ascii="仿宋" w:hAnsi="仿宋" w:eastAsia="仿宋" w:cs="仿宋"/>
          <w:b/>
          <w:bCs/>
          <w:i w:val="0"/>
          <w:iCs w:val="0"/>
          <w:caps w:val="0"/>
          <w:color w:val="333333"/>
          <w:spacing w:val="0"/>
          <w:sz w:val="21"/>
          <w:szCs w:val="21"/>
          <w:shd w:val="clear" w:fill="FFFFFF"/>
          <w:vertAlign w:val="baseline"/>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210" w:firstLineChars="100"/>
        <w:jc w:val="left"/>
        <w:textAlignment w:val="baseline"/>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1.采购人信息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210" w:firstLineChars="100"/>
        <w:jc w:val="left"/>
        <w:textAlignment w:val="baseline"/>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名称：西乡县柳树镇人民政府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210" w:firstLineChars="100"/>
        <w:jc w:val="left"/>
        <w:textAlignment w:val="baseline"/>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地址：陕西省汉中市西乡县柳树镇柳树街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210" w:firstLineChars="100"/>
        <w:jc w:val="left"/>
        <w:textAlignment w:val="baseline"/>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联系方式：0916-6481001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210" w:firstLineChars="100"/>
        <w:jc w:val="left"/>
        <w:textAlignment w:val="baseline"/>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名称：同正项目管理有限公司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地址：汉中市汉台区前进西路中航尚街东门7号楼附3层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联系方式：0916-8897702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210" w:firstLineChars="100"/>
        <w:jc w:val="left"/>
        <w:textAlignment w:val="baseline"/>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项目联系人：陈工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baseline"/>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电话：0916-8897702</w:t>
      </w:r>
    </w:p>
    <w:p>
      <w:pPr>
        <w:keepNext w:val="0"/>
        <w:keepLines w:val="0"/>
        <w:pageBreakBefore w:val="0"/>
        <w:widowControl w:val="0"/>
        <w:shd w:val="clear"/>
        <w:kinsoku/>
        <w:wordWrap/>
        <w:overflowPunct/>
        <w:topLinePunct w:val="0"/>
        <w:autoSpaceDE/>
        <w:autoSpaceDN/>
        <w:bidi w:val="0"/>
        <w:adjustRightInd/>
        <w:snapToGrid/>
        <w:spacing w:line="360" w:lineRule="auto"/>
        <w:ind w:firstLine="840" w:firstLineChars="400"/>
        <w:jc w:val="right"/>
        <w:textAlignment w:val="auto"/>
        <w:rPr>
          <w:rFonts w:hint="eastAsia" w:ascii="仿宋" w:hAnsi="仿宋" w:eastAsia="仿宋" w:cs="仿宋"/>
          <w:color w:val="auto"/>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840" w:firstLineChars="400"/>
        <w:jc w:val="righ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同正项目管理有限公司</w:t>
      </w:r>
    </w:p>
    <w:p>
      <w:pPr>
        <w:keepNext w:val="0"/>
        <w:keepLines w:val="0"/>
        <w:pageBreakBefore w:val="0"/>
        <w:widowControl w:val="0"/>
        <w:shd w:val="clear"/>
        <w:kinsoku/>
        <w:wordWrap/>
        <w:overflowPunct/>
        <w:topLinePunct w:val="0"/>
        <w:autoSpaceDE/>
        <w:autoSpaceDN/>
        <w:bidi w:val="0"/>
        <w:adjustRightInd/>
        <w:snapToGrid/>
        <w:spacing w:line="360" w:lineRule="auto"/>
        <w:ind w:firstLine="840" w:firstLineChars="400"/>
        <w:jc w:val="center"/>
        <w:textAlignment w:val="auto"/>
        <w:rPr>
          <w:rFonts w:hint="eastAsia"/>
          <w:color w:val="auto"/>
        </w:rPr>
      </w:pPr>
      <w:r>
        <w:rPr>
          <w:rFonts w:hint="eastAsia" w:ascii="仿宋" w:hAnsi="仿宋" w:eastAsia="仿宋" w:cs="仿宋"/>
          <w:color w:val="auto"/>
          <w:lang w:val="en-US" w:eastAsia="zh-CN"/>
        </w:rPr>
        <w:t xml:space="preserve">                                                   2024年01月04日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Y3NmQ4ZGIyZDQzZmE4OTJjYzI4MTQ2ZWE5ZDEifQ=="/>
  </w:docVars>
  <w:rsids>
    <w:rsidRoot w:val="00000000"/>
    <w:rsid w:val="35956CFA"/>
    <w:rsid w:val="7BBC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9"/>
    <w:pPr>
      <w:keepNext/>
      <w:outlineLvl w:val="3"/>
    </w:pPr>
    <w:rPr>
      <w:color w:val="FF0000"/>
      <w:sz w:val="28"/>
      <w:u w:val="single"/>
    </w:rPr>
  </w:style>
  <w:style w:type="paragraph" w:styleId="3">
    <w:name w:val="heading 6"/>
    <w:basedOn w:val="1"/>
    <w:next w:val="1"/>
    <w:autoRedefine/>
    <w:semiHidden/>
    <w:unhideWhenUsed/>
    <w:qFormat/>
    <w:uiPriority w:val="9"/>
    <w:pPr>
      <w:spacing w:beforeAutospacing="1" w:afterAutospacing="1"/>
      <w:jc w:val="left"/>
      <w:outlineLvl w:val="5"/>
    </w:pPr>
    <w:rPr>
      <w:rFonts w:hint="eastAsia" w:ascii="宋体" w:hAnsi="宋体"/>
      <w:b/>
      <w:bCs/>
      <w:kern w:val="0"/>
      <w:sz w:val="15"/>
      <w:szCs w:val="15"/>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99"/>
    <w:pPr>
      <w:widowControl/>
      <w:spacing w:before="100" w:beforeAutospacing="1" w:after="100" w:afterAutospacing="1"/>
      <w:jc w:val="left"/>
    </w:pPr>
    <w:rPr>
      <w:rFonts w:ascii="宋体" w:hAnsi="宋体" w:cs="宋体"/>
      <w:sz w:val="24"/>
    </w:rPr>
  </w:style>
  <w:style w:type="character" w:styleId="7">
    <w:name w:val="Strong"/>
    <w:basedOn w:val="6"/>
    <w:autoRedefine/>
    <w:qFormat/>
    <w:uiPriority w:val="99"/>
    <w:rPr>
      <w:rFonts w:cs="Times New Roman"/>
      <w:b/>
      <w:color w:val="555555"/>
      <w:sz w:val="21"/>
      <w:szCs w:val="21"/>
      <w:bdr w:val="single" w:color="CCCCCC" w:sz="6"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2024-01-03T10:14:00Z</dcterms:created>
  <dc:creator>Administrator</dc:creator>
  <cp:lastModifiedBy>俗野</cp:lastModifiedBy>
  <dcterms:modified xsi:type="dcterms:W3CDTF">2024-01-04T01:51:12Z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4E9B1B5B9C3C4DEA8F102C847F6E8FDC_12</vt:lpwstr>
  </property>
</Properties>
</file>