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numPr>
          <w:ilvl w:val="0"/>
          <w:numId w:val="0"/>
        </w:numPr>
        <w:kinsoku/>
        <w:wordWrap/>
        <w:overflowPunct/>
        <w:topLinePunct w:val="0"/>
        <w:autoSpaceDE/>
        <w:autoSpaceDN/>
        <w:bidi w:val="0"/>
        <w:adjustRightInd/>
        <w:snapToGrid/>
        <w:spacing w:line="500" w:lineRule="exact"/>
        <w:ind w:leftChars="0" w:right="-99" w:rightChars="-47"/>
        <w:jc w:val="center"/>
        <w:textAlignment w:val="auto"/>
        <w:rPr>
          <w:rFonts w:hint="default" w:asciiTheme="majorEastAsia" w:hAnsiTheme="majorEastAsia" w:eastAsiaTheme="majorEastAsia" w:cstheme="majorEastAsia"/>
          <w:b/>
          <w:bCs/>
          <w:color w:val="000000" w:themeColor="text1"/>
          <w:sz w:val="32"/>
          <w:szCs w:val="32"/>
          <w:lang w:val="en-US" w:eastAsia="zh-CN"/>
          <w14:textFill>
            <w14:solidFill>
              <w14:schemeClr w14:val="tx1"/>
            </w14:solidFill>
          </w14:textFill>
        </w:rPr>
      </w:pPr>
      <w:r>
        <w:rPr>
          <w:rFonts w:hint="eastAsia" w:asciiTheme="majorEastAsia" w:hAnsiTheme="majorEastAsia" w:eastAsiaTheme="majorEastAsia" w:cstheme="majorEastAsia"/>
          <w:b/>
          <w:bCs/>
          <w:color w:val="000000" w:themeColor="text1"/>
          <w:sz w:val="32"/>
          <w:szCs w:val="32"/>
          <w:lang w:val="en-US" w:eastAsia="zh-CN"/>
          <w14:textFill>
            <w14:solidFill>
              <w14:schemeClr w14:val="tx1"/>
            </w14:solidFill>
          </w14:textFill>
        </w:rPr>
        <w:t>采购内容及要求</w:t>
      </w:r>
    </w:p>
    <w:p>
      <w:pPr>
        <w:pageBreakBefore w:val="0"/>
        <w:widowControl w:val="0"/>
        <w:numPr>
          <w:ilvl w:val="0"/>
          <w:numId w:val="1"/>
        </w:numPr>
        <w:kinsoku/>
        <w:wordWrap/>
        <w:overflowPunct/>
        <w:topLinePunct w:val="0"/>
        <w:autoSpaceDE/>
        <w:autoSpaceDN/>
        <w:bidi w:val="0"/>
        <w:adjustRightInd/>
        <w:snapToGrid/>
        <w:spacing w:line="500" w:lineRule="exact"/>
        <w:ind w:left="-480" w:leftChars="0" w:right="-99" w:rightChars="-47" w:firstLine="480" w:firstLineChars="0"/>
        <w:textAlignment w:val="auto"/>
        <w:rPr>
          <w:rFonts w:hint="eastAsia" w:asciiTheme="majorEastAsia" w:hAnsiTheme="majorEastAsia" w:eastAsiaTheme="majorEastAsia" w:cstheme="majorEastAsia"/>
          <w:color w:val="000000" w:themeColor="text1"/>
          <w:sz w:val="28"/>
          <w:szCs w:val="28"/>
          <w14:textFill>
            <w14:solidFill>
              <w14:schemeClr w14:val="tx1"/>
            </w14:solidFill>
          </w14:textFill>
        </w:rPr>
      </w:pPr>
      <w:r>
        <w:rPr>
          <w:rFonts w:hint="eastAsia" w:asciiTheme="majorEastAsia" w:hAnsiTheme="majorEastAsia" w:eastAsiaTheme="majorEastAsia" w:cstheme="majorEastAsia"/>
          <w:color w:val="000000" w:themeColor="text1"/>
          <w:sz w:val="28"/>
          <w:szCs w:val="28"/>
          <w14:textFill>
            <w14:solidFill>
              <w14:schemeClr w14:val="tx1"/>
            </w14:solidFill>
          </w14:textFill>
        </w:rPr>
        <w:t>采购项目名称：</w:t>
      </w:r>
      <w:r>
        <w:rPr>
          <w:rFonts w:hint="eastAsia" w:asciiTheme="majorEastAsia" w:hAnsiTheme="majorEastAsia" w:eastAsiaTheme="majorEastAsia" w:cstheme="majorEastAsia"/>
          <w:b w:val="0"/>
          <w:bCs w:val="0"/>
          <w:sz w:val="28"/>
          <w:szCs w:val="28"/>
          <w:lang w:eastAsia="zh-CN"/>
        </w:rPr>
        <w:t>镇巴县</w:t>
      </w:r>
      <w:r>
        <w:rPr>
          <w:rFonts w:hint="eastAsia" w:asciiTheme="majorEastAsia" w:hAnsiTheme="majorEastAsia" w:eastAsiaTheme="majorEastAsia" w:cstheme="majorEastAsia"/>
          <w:color w:val="000000" w:themeColor="text1"/>
          <w:sz w:val="28"/>
          <w:szCs w:val="28"/>
          <w:lang w:val="en-US" w:eastAsia="zh-CN"/>
          <w14:textFill>
            <w14:solidFill>
              <w14:schemeClr w14:val="tx1"/>
            </w14:solidFill>
          </w14:textFill>
        </w:rPr>
        <w:t>黎坝</w:t>
      </w:r>
      <w:r>
        <w:rPr>
          <w:rFonts w:hint="eastAsia" w:asciiTheme="majorEastAsia" w:hAnsiTheme="majorEastAsia" w:eastAsiaTheme="majorEastAsia" w:cstheme="majorEastAsia"/>
          <w:b w:val="0"/>
          <w:bCs w:val="0"/>
          <w:sz w:val="28"/>
          <w:szCs w:val="28"/>
          <w:lang w:eastAsia="zh-CN"/>
        </w:rPr>
        <w:t>镇卫生院空调设备安装项目</w:t>
      </w:r>
    </w:p>
    <w:p>
      <w:pPr>
        <w:numPr>
          <w:numId w:val="0"/>
        </w:numPr>
        <w:spacing w:line="360" w:lineRule="auto"/>
        <w:ind w:right="-99" w:rightChars="-47"/>
        <w:rPr>
          <w:rFonts w:hint="eastAsia" w:ascii="宋体" w:hAnsi="宋体" w:eastAsia="宋体" w:cs="宋体"/>
          <w:b w:val="0"/>
          <w:bCs/>
          <w:color w:val="000000" w:themeColor="text1"/>
          <w:sz w:val="28"/>
          <w:szCs w:val="2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lang w:val="en-US" w:eastAsia="zh-CN"/>
          <w14:textFill>
            <w14:solidFill>
              <w14:schemeClr w14:val="tx1"/>
            </w14:solidFill>
          </w14:textFill>
        </w:rPr>
        <w:t>二、</w:t>
      </w:r>
      <w:r>
        <w:rPr>
          <w:rFonts w:hint="eastAsia" w:asciiTheme="majorEastAsia" w:hAnsiTheme="majorEastAsia" w:eastAsiaTheme="majorEastAsia" w:cstheme="majorEastAsia"/>
          <w:color w:val="000000" w:themeColor="text1"/>
          <w:sz w:val="28"/>
          <w:szCs w:val="28"/>
          <w14:textFill>
            <w14:solidFill>
              <w14:schemeClr w14:val="tx1"/>
            </w14:solidFill>
          </w14:textFill>
        </w:rPr>
        <w:t>采购内容：</w:t>
      </w:r>
      <w:r>
        <w:rPr>
          <w:rFonts w:hint="eastAsia" w:asciiTheme="majorEastAsia" w:hAnsiTheme="majorEastAsia" w:eastAsiaTheme="majorEastAsia" w:cstheme="majorEastAsia"/>
          <w:color w:val="000000" w:themeColor="text1"/>
          <w:sz w:val="28"/>
          <w:szCs w:val="28"/>
          <w:lang w:eastAsia="zh-CN"/>
          <w14:textFill>
            <w14:solidFill>
              <w14:schemeClr w14:val="tx1"/>
            </w14:solidFill>
          </w14:textFill>
        </w:rPr>
        <w:t>中央空调采购与安装</w:t>
      </w:r>
      <w:r>
        <w:rPr>
          <w:rFonts w:hint="eastAsia" w:ascii="宋体" w:hAnsi="宋体" w:eastAsia="宋体" w:cs="宋体"/>
          <w:b w:val="0"/>
          <w:bCs/>
          <w:color w:val="000000" w:themeColor="text1"/>
          <w:sz w:val="28"/>
          <w:szCs w:val="28"/>
          <w:lang w:val="en-US" w:eastAsia="zh-CN"/>
          <w14:textFill>
            <w14:solidFill>
              <w14:schemeClr w14:val="tx1"/>
            </w14:solidFill>
          </w14:textFill>
        </w:rPr>
        <w:t>项目</w:t>
      </w:r>
    </w:p>
    <w:p>
      <w:pPr>
        <w:numPr>
          <w:numId w:val="0"/>
        </w:numPr>
        <w:spacing w:line="360" w:lineRule="auto"/>
        <w:ind w:right="-99" w:rightChars="-47"/>
        <w:rPr>
          <w:rFonts w:hint="default" w:ascii="宋体" w:hAnsi="宋体" w:cs="宋体" w:eastAsiaTheme="majorEastAsia"/>
          <w:b w:val="0"/>
          <w:bCs/>
          <w:color w:val="000000" w:themeColor="text1"/>
          <w:sz w:val="28"/>
          <w:szCs w:val="28"/>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8"/>
          <w:szCs w:val="28"/>
          <w:lang w:val="en-US" w:eastAsia="zh-CN"/>
          <w14:textFill>
            <w14:solidFill>
              <w14:schemeClr w14:val="tx1"/>
            </w14:solidFill>
          </w14:textFill>
        </w:rPr>
        <w:t>三、</w:t>
      </w:r>
      <w:r>
        <w:rPr>
          <w:rFonts w:hint="eastAsia" w:asciiTheme="majorEastAsia" w:hAnsiTheme="majorEastAsia" w:eastAsiaTheme="majorEastAsia" w:cstheme="majorEastAsia"/>
          <w:color w:val="000000" w:themeColor="text1"/>
          <w:sz w:val="28"/>
          <w:szCs w:val="28"/>
          <w14:textFill>
            <w14:solidFill>
              <w14:schemeClr w14:val="tx1"/>
            </w14:solidFill>
          </w14:textFill>
        </w:rPr>
        <w:t>采购预算：</w:t>
      </w:r>
      <w:r>
        <w:rPr>
          <w:rFonts w:hint="eastAsia" w:asciiTheme="majorEastAsia" w:hAnsiTheme="majorEastAsia" w:eastAsiaTheme="majorEastAsia" w:cstheme="majorEastAsia"/>
          <w:color w:val="000000" w:themeColor="text1"/>
          <w:sz w:val="28"/>
          <w:szCs w:val="28"/>
          <w:lang w:val="en-US" w:eastAsia="zh-CN"/>
          <w14:textFill>
            <w14:solidFill>
              <w14:schemeClr w14:val="tx1"/>
            </w14:solidFill>
          </w14:textFill>
        </w:rPr>
        <w:t>690000.00</w:t>
      </w:r>
    </w:p>
    <w:p>
      <w:pPr>
        <w:pStyle w:val="4"/>
        <w:numPr>
          <w:numId w:val="0"/>
        </w:numPr>
        <w:rPr>
          <w:rFonts w:hint="eastAsia" w:asciiTheme="majorEastAsia" w:hAnsiTheme="majorEastAsia" w:eastAsiaTheme="majorEastAsia" w:cstheme="majorEastAsia"/>
          <w:color w:val="000000" w:themeColor="text1"/>
          <w:kern w:val="2"/>
          <w:sz w:val="28"/>
          <w:szCs w:val="28"/>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8"/>
          <w:szCs w:val="28"/>
          <w:lang w:val="en-US" w:eastAsia="zh-CN" w:bidi="ar-SA"/>
          <w14:textFill>
            <w14:solidFill>
              <w14:schemeClr w14:val="tx1"/>
            </w14:solidFill>
          </w14:textFill>
        </w:rPr>
        <w:t>四、技术要求</w:t>
      </w:r>
    </w:p>
    <w:p>
      <w:pPr>
        <w:spacing w:line="360" w:lineRule="auto"/>
        <w:rPr>
          <w:rFonts w:hint="eastAsia" w:ascii="宋体" w:hAnsi="宋体" w:cs="宋体"/>
          <w:sz w:val="28"/>
          <w:szCs w:val="28"/>
        </w:rPr>
      </w:pPr>
      <w:r>
        <w:rPr>
          <w:rFonts w:hint="eastAsia" w:ascii="宋体" w:hAnsi="宋体" w:cs="宋体"/>
          <w:b/>
          <w:bCs/>
          <w:sz w:val="28"/>
          <w:szCs w:val="28"/>
          <w:lang w:val="en-US" w:eastAsia="zh-CN"/>
        </w:rPr>
        <w:t>1、</w:t>
      </w:r>
      <w:r>
        <w:rPr>
          <w:rFonts w:hint="eastAsia" w:ascii="宋体" w:hAnsi="宋体" w:cs="宋体"/>
          <w:sz w:val="28"/>
          <w:szCs w:val="28"/>
        </w:rPr>
        <w:t>空调主机设备</w:t>
      </w:r>
      <w:r>
        <w:rPr>
          <w:rFonts w:hint="eastAsia" w:ascii="宋体" w:hAnsi="宋体" w:cs="宋体"/>
          <w:sz w:val="28"/>
          <w:szCs w:val="28"/>
          <w:lang w:eastAsia="zh-CN"/>
        </w:rPr>
        <w:t>需</w:t>
      </w:r>
      <w:r>
        <w:rPr>
          <w:rFonts w:hint="eastAsia" w:ascii="宋体" w:hAnsi="宋体" w:cs="宋体"/>
          <w:sz w:val="28"/>
          <w:szCs w:val="28"/>
        </w:rPr>
        <w:t>用全直流变频多联机</w:t>
      </w:r>
      <w:r>
        <w:rPr>
          <w:rFonts w:hint="eastAsia" w:ascii="宋体" w:hAnsi="宋体" w:cs="宋体"/>
          <w:sz w:val="28"/>
          <w:szCs w:val="28"/>
          <w:lang w:val="en-US" w:eastAsia="zh-CN"/>
        </w:rPr>
        <w:t>组</w:t>
      </w:r>
      <w:r>
        <w:rPr>
          <w:rFonts w:hint="eastAsia" w:ascii="宋体" w:hAnsi="宋体" w:cs="宋体"/>
          <w:sz w:val="28"/>
          <w:szCs w:val="28"/>
        </w:rPr>
        <w:t>，夏季制冷，冬季制热，末端选用低静压风管式室内机。</w:t>
      </w:r>
    </w:p>
    <w:p>
      <w:pPr>
        <w:pStyle w:val="4"/>
        <w:rPr>
          <w:rFonts w:hint="eastAsia" w:ascii="宋体" w:hAnsi="宋体" w:eastAsia="宋体" w:cs="宋体"/>
          <w:kern w:val="2"/>
          <w:sz w:val="28"/>
          <w:szCs w:val="28"/>
          <w:lang w:val="en-US" w:eastAsia="zh-CN" w:bidi="ar-SA"/>
        </w:rPr>
      </w:pPr>
      <w:r>
        <w:rPr>
          <w:rFonts w:hint="eastAsia" w:ascii="宋体" w:hAnsi="宋体" w:cs="宋体"/>
          <w:kern w:val="2"/>
          <w:sz w:val="28"/>
          <w:szCs w:val="28"/>
          <w:lang w:val="en-US" w:eastAsia="zh-CN" w:bidi="ar-SA"/>
        </w:rPr>
        <w:t>2</w:t>
      </w:r>
      <w:r>
        <w:rPr>
          <w:rFonts w:hint="eastAsia" w:ascii="宋体" w:hAnsi="宋体" w:eastAsia="宋体" w:cs="宋体"/>
          <w:kern w:val="2"/>
          <w:sz w:val="28"/>
          <w:szCs w:val="28"/>
          <w:lang w:val="en-US" w:eastAsia="zh-CN" w:bidi="ar-SA"/>
        </w:rPr>
        <w:t>、</w:t>
      </w:r>
    </w:p>
    <w:tbl>
      <w:tblPr>
        <w:tblStyle w:val="6"/>
        <w:tblW w:w="833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2"/>
        <w:gridCol w:w="1779"/>
        <w:gridCol w:w="3957"/>
        <w:gridCol w:w="948"/>
        <w:gridCol w:w="7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8332"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设备参数及材料清单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932" w:type="dxa"/>
            <w:tcBorders>
              <w:top w:val="nil"/>
              <w:left w:val="single" w:color="000000" w:sz="8" w:space="0"/>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79"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3957" w:type="dxa"/>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型号及规格</w:t>
            </w:r>
          </w:p>
        </w:tc>
        <w:tc>
          <w:tcPr>
            <w:tcW w:w="948"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16" w:type="dxa"/>
            <w:tcBorders>
              <w:top w:val="nil"/>
              <w:left w:val="nil"/>
              <w:bottom w:val="nil"/>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9"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77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空调室外机</w:t>
            </w:r>
          </w:p>
        </w:tc>
        <w:tc>
          <w:tcPr>
            <w:tcW w:w="3957"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制冷量：100.8KW；制冷功率：29.2KW；制热量：113KW；制热功率：30KW；</w:t>
            </w:r>
          </w:p>
        </w:tc>
        <w:tc>
          <w:tcPr>
            <w:tcW w:w="948"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7030A0"/>
                <w:sz w:val="24"/>
                <w:szCs w:val="24"/>
                <w:u w:val="none"/>
              </w:rPr>
            </w:pPr>
            <w:r>
              <w:rPr>
                <w:rFonts w:hint="eastAsia" w:ascii="宋体" w:hAnsi="宋体" w:eastAsia="宋体" w:cs="宋体"/>
                <w:b/>
                <w:bCs/>
                <w:i w:val="0"/>
                <w:iCs w:val="0"/>
                <w:color w:val="7030A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1"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空调室外机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制冷量：61.5KW；制冷功率：18.7KW；制热量：69KW；制热功率：17.9KW；</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7030A0"/>
                <w:sz w:val="24"/>
                <w:szCs w:val="24"/>
                <w:u w:val="none"/>
              </w:rPr>
            </w:pPr>
            <w:r>
              <w:rPr>
                <w:rFonts w:hint="eastAsia" w:ascii="宋体" w:hAnsi="宋体" w:eastAsia="宋体" w:cs="宋体"/>
                <w:b/>
                <w:bCs/>
                <w:i w:val="0"/>
                <w:iCs w:val="0"/>
                <w:color w:val="7030A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6"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空调室外机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制冷量：85KW；制冷功率：23.65KW；制热量：95KW；制热功率：23.5KW；</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2"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空调室外机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制冷量：90KW；制冷功率：25.8KW；制热量：100KW；制热功率：25.2KW；</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7"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制冷量：2200W；制热量：2500W；额定输入功率：58W；静压：30Pa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2"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制冷量：2800W；制热量：3200W；额定输入功率：58W；静压：30Pa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制冷量：3600W；制热量：4000W；额定输入功率：105W；静压：30Pa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9"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制冷量：4000W；制热量：4500W；额定输入功率：105W；静压：30Pa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4"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制冷量：4500W；制热量：5000W；额定输入功率：105W；静压：30Pa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9"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制冷量：5000W；制热量：5600W；额定输入功率：90W；静压：30Pa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9"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制冷量：5600W；制热量：6300W；额定输入功率：90W；静压：30Pa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9"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制冷量：6300W；制热量：7100W；额定输入功率：162W；静压：30Pa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9"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制冷量：8000W；制热量：9000W；额定输入功率：241W；静压：60Pa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2"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制冷量：12500W；制热量：14000W；额定输入功率：290W；静压：60Pa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2"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低静压风管式室内机</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制冷量：14000W；制热量：16000W；额定输入功率：358W；静压：60Pa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控制器</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白色液晶屏 86*86</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77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Φ6.4</w:t>
            </w:r>
          </w:p>
        </w:tc>
        <w:tc>
          <w:tcPr>
            <w:tcW w:w="94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Φ9.5</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Φ12.7</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Φ15.9</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Φ19.1</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Φ22.2</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Φ25.4</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Φ28.6</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无氧铜管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Φ31.8</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Φ6.4</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Φ9.5</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Φ12.7</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Φ15.9</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Φ19.1</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Φ22.2</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Φ25.4</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Φ28.6</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77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Φ31.8</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分歧管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73T</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分歧管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72T</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分歧管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33T</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分歧管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22T</w:t>
            </w:r>
          </w:p>
        </w:tc>
        <w:tc>
          <w:tcPr>
            <w:tcW w:w="94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Φ32</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Φ28</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Φ22</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铜配件</w:t>
            </w:r>
          </w:p>
        </w:tc>
        <w:tc>
          <w:tcPr>
            <w:tcW w:w="3957" w:type="dxa"/>
            <w:tcBorders>
              <w:top w:val="nil"/>
              <w:left w:val="nil"/>
              <w:bottom w:val="single" w:color="000000" w:sz="8" w:space="0"/>
              <w:right w:val="single" w:color="000000" w:sz="8" w:space="0"/>
            </w:tcBorders>
            <w:shd w:val="clear" w:color="auto" w:fill="FFFFFF"/>
            <w:vAlign w:val="bottom"/>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焊条</w:t>
            </w:r>
          </w:p>
        </w:tc>
        <w:tc>
          <w:tcPr>
            <w:tcW w:w="3957" w:type="dxa"/>
            <w:tcBorders>
              <w:top w:val="nil"/>
              <w:left w:val="nil"/>
              <w:bottom w:val="single" w:color="000000" w:sz="8" w:space="0"/>
              <w:right w:val="single" w:color="000000" w:sz="8" w:space="0"/>
            </w:tcBorders>
            <w:shd w:val="clear" w:color="auto" w:fill="FFFFFF"/>
            <w:vAlign w:val="bottom"/>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Φ32</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Φ40</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PVC管件</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Φ25弯头</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PVC管件</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Φ25三通</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PVC管件</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Φ32*25大小头</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PVC管件</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Φ32*25中小三通</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PVC管件</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Φ40*25中小三通</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PVC管件</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Φ40*32大小头</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尼龙调卡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Φ40</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尼龙调卡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Φ50</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尼龙调卡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Φ63</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Φ32</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保温</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Φ40</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PVC管件</w:t>
            </w:r>
          </w:p>
        </w:tc>
        <w:tc>
          <w:tcPr>
            <w:tcW w:w="3957" w:type="dxa"/>
            <w:tcBorders>
              <w:top w:val="nil"/>
              <w:left w:val="nil"/>
              <w:bottom w:val="single" w:color="000000" w:sz="8" w:space="0"/>
              <w:right w:val="single" w:color="000000" w:sz="8" w:space="0"/>
            </w:tcBorders>
            <w:shd w:val="clear" w:color="auto" w:fill="FFFFFF"/>
            <w:vAlign w:val="bottom"/>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安装辅材</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氧气、氮气、煤气、卡子、铁丝、保温胶、Φ8个吊丝、Φ10个吊丝等</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冷媒</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R410A</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双层百叶风口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606×225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双层百叶风口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856×225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双层百叶风口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1047×256</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双层百叶风口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582×138</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双层百叶风口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832×138</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6" w:hRule="exac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双层百叶风口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1036×195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69</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双层百叶风口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1347</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256</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70</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双层百叶风口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336</w:t>
            </w:r>
            <w:r>
              <w:rPr>
                <w:rFonts w:hint="eastAsia" w:ascii="宋体" w:hAnsi="宋体" w:eastAsia="宋体" w:cs="宋体"/>
                <w:i w:val="0"/>
                <w:iCs w:val="0"/>
                <w:color w:val="000000"/>
                <w:kern w:val="0"/>
                <w:sz w:val="24"/>
                <w:szCs w:val="24"/>
                <w:u w:val="none"/>
                <w:lang w:val="en-US" w:eastAsia="zh-CN" w:bidi="ar"/>
              </w:rPr>
              <w:t>×195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0"/>
                <w:sz w:val="24"/>
                <w:szCs w:val="24"/>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71</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检修口</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450×450</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72</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帆布软连接</w:t>
            </w:r>
          </w:p>
        </w:tc>
        <w:tc>
          <w:tcPr>
            <w:tcW w:w="3957" w:type="dxa"/>
            <w:tcBorders>
              <w:top w:val="nil"/>
              <w:left w:val="nil"/>
              <w:bottom w:val="single" w:color="000000" w:sz="8" w:space="0"/>
              <w:right w:val="single" w:color="000000" w:sz="8" w:space="0"/>
            </w:tcBorders>
            <w:shd w:val="clear" w:color="auto" w:fill="FFFFFF"/>
            <w:vAlign w:val="bottom"/>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73</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静压箱</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74</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Φ200</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75</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空调屏蔽线</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76</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UPVC绝缘电线套管</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φ20</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77</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PVC接头</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φ20</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78</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PVC分线盒</w:t>
            </w:r>
          </w:p>
        </w:tc>
        <w:tc>
          <w:tcPr>
            <w:tcW w:w="3957" w:type="dxa"/>
            <w:tcBorders>
              <w:top w:val="nil"/>
              <w:left w:val="nil"/>
              <w:bottom w:val="single" w:color="000000" w:sz="8" w:space="0"/>
              <w:right w:val="single" w:color="000000" w:sz="8"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79</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电线</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2.5m2</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80</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电线</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4m2</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81</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90m</w:t>
            </w:r>
            <w:r>
              <w:rPr>
                <w:rStyle w:val="9"/>
                <w:lang w:val="en-US" w:eastAsia="zh-CN" w:bidi="ar"/>
              </w:rPr>
              <w:t xml:space="preserve">2 </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82</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配电柜</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83</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槽钢</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84</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角铁</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85</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主机电缆需用辅材、铜鼻子、绝缘胶布、软管</w:t>
            </w:r>
          </w:p>
        </w:tc>
        <w:tc>
          <w:tcPr>
            <w:tcW w:w="3957" w:type="dxa"/>
            <w:tcBorders>
              <w:top w:val="nil"/>
              <w:left w:val="nil"/>
              <w:bottom w:val="single" w:color="000000" w:sz="8" w:space="0"/>
              <w:right w:val="single" w:color="000000" w:sz="8"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86</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主机电缆铺设压线、接线</w:t>
            </w:r>
          </w:p>
        </w:tc>
        <w:tc>
          <w:tcPr>
            <w:tcW w:w="3957" w:type="dxa"/>
            <w:tcBorders>
              <w:top w:val="nil"/>
              <w:left w:val="nil"/>
              <w:bottom w:val="single" w:color="000000" w:sz="8" w:space="0"/>
              <w:right w:val="single" w:color="000000" w:sz="8"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87</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人工费</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室内机安装费</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88</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人工费</w:t>
            </w:r>
          </w:p>
        </w:tc>
        <w:tc>
          <w:tcPr>
            <w:tcW w:w="3957"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室外机安装费</w:t>
            </w: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89</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系统保压及调试费</w:t>
            </w:r>
          </w:p>
        </w:tc>
        <w:tc>
          <w:tcPr>
            <w:tcW w:w="3957" w:type="dxa"/>
            <w:tcBorders>
              <w:top w:val="nil"/>
              <w:left w:val="nil"/>
              <w:bottom w:val="single" w:color="000000" w:sz="8" w:space="0"/>
              <w:right w:val="single" w:color="000000" w:sz="8" w:space="0"/>
            </w:tcBorders>
            <w:shd w:val="clear" w:color="auto" w:fill="FFFFFF"/>
            <w:vAlign w:val="bottom"/>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90</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吊装费</w:t>
            </w:r>
          </w:p>
        </w:tc>
        <w:tc>
          <w:tcPr>
            <w:tcW w:w="3957" w:type="dxa"/>
            <w:tcBorders>
              <w:top w:val="nil"/>
              <w:left w:val="nil"/>
              <w:bottom w:val="single" w:color="000000" w:sz="8" w:space="0"/>
              <w:right w:val="single" w:color="000000" w:sz="8" w:space="0"/>
            </w:tcBorders>
            <w:shd w:val="clear" w:color="auto" w:fill="FFFFFF"/>
            <w:vAlign w:val="bottom"/>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3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91</w:t>
            </w:r>
          </w:p>
        </w:tc>
        <w:tc>
          <w:tcPr>
            <w:tcW w:w="1779"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运费</w:t>
            </w:r>
          </w:p>
        </w:tc>
        <w:tc>
          <w:tcPr>
            <w:tcW w:w="3957" w:type="dxa"/>
            <w:tcBorders>
              <w:top w:val="nil"/>
              <w:left w:val="nil"/>
              <w:bottom w:val="single" w:color="000000" w:sz="8" w:space="0"/>
              <w:right w:val="single" w:color="000000" w:sz="8" w:space="0"/>
            </w:tcBorders>
            <w:shd w:val="clear" w:color="auto" w:fill="FFFFFF"/>
            <w:vAlign w:val="bottom"/>
          </w:tcPr>
          <w:p>
            <w:pPr>
              <w:jc w:val="center"/>
              <w:rPr>
                <w:rFonts w:hint="eastAsia" w:ascii="宋体" w:hAnsi="宋体" w:eastAsia="宋体" w:cs="宋体"/>
                <w:i w:val="0"/>
                <w:iCs w:val="0"/>
                <w:color w:val="000000"/>
                <w:sz w:val="24"/>
                <w:szCs w:val="24"/>
                <w:u w:val="none"/>
              </w:rPr>
            </w:pPr>
          </w:p>
        </w:tc>
        <w:tc>
          <w:tcPr>
            <w:tcW w:w="948"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16"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r>
    </w:tbl>
    <w:p>
      <w:pPr>
        <w:pStyle w:val="4"/>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设备参数及材料清单</w:t>
      </w:r>
    </w:p>
    <w:p>
      <w:pPr>
        <w:spacing w:line="360" w:lineRule="auto"/>
        <w:rPr>
          <w:rFonts w:hint="eastAsia" w:ascii="宋体" w:hAnsi="宋体" w:cs="宋体"/>
          <w:sz w:val="28"/>
          <w:szCs w:val="28"/>
          <w:lang w:val="en-US" w:eastAsia="zh-CN"/>
        </w:rPr>
      </w:pPr>
      <w:r>
        <w:rPr>
          <w:rFonts w:hint="eastAsia" w:ascii="宋体" w:hAnsi="宋体" w:cs="宋体"/>
          <w:sz w:val="28"/>
          <w:szCs w:val="28"/>
          <w:lang w:val="en-US" w:eastAsia="zh-CN"/>
        </w:rPr>
        <w:t>3、室外机</w:t>
      </w:r>
      <w:r>
        <w:rPr>
          <w:rFonts w:hint="eastAsia" w:ascii="宋体" w:hAnsi="宋体" w:cs="宋体"/>
          <w:sz w:val="28"/>
          <w:szCs w:val="28"/>
        </w:rPr>
        <w:t>机</w:t>
      </w:r>
      <w:r>
        <w:rPr>
          <w:rFonts w:hint="eastAsia" w:ascii="宋体" w:hAnsi="宋体" w:cs="宋体"/>
          <w:sz w:val="28"/>
          <w:szCs w:val="28"/>
          <w:lang w:eastAsia="zh-CN"/>
        </w:rPr>
        <w:t>需</w:t>
      </w:r>
      <w:r>
        <w:rPr>
          <w:rFonts w:hint="eastAsia" w:ascii="宋体" w:hAnsi="宋体" w:cs="宋体"/>
          <w:sz w:val="28"/>
          <w:szCs w:val="28"/>
        </w:rPr>
        <w:t>放置于</w:t>
      </w:r>
      <w:r>
        <w:rPr>
          <w:rFonts w:hint="eastAsia" w:ascii="宋体" w:hAnsi="宋体" w:cs="宋体"/>
          <w:sz w:val="28"/>
          <w:szCs w:val="28"/>
          <w:lang w:val="en-US" w:eastAsia="zh-CN"/>
        </w:rPr>
        <w:t>屋</w:t>
      </w:r>
      <w:r>
        <w:rPr>
          <w:rFonts w:hint="eastAsia" w:ascii="宋体" w:hAnsi="宋体" w:cs="宋体"/>
          <w:sz w:val="28"/>
          <w:szCs w:val="28"/>
        </w:rPr>
        <w:t>面。</w:t>
      </w:r>
    </w:p>
    <w:p>
      <w:pPr>
        <w:spacing w:line="480" w:lineRule="exact"/>
        <w:rPr>
          <w:rFonts w:hint="eastAsia" w:ascii="宋体" w:hAnsi="宋体" w:cs="宋体"/>
          <w:sz w:val="28"/>
          <w:szCs w:val="28"/>
          <w:lang w:val="en-US" w:eastAsia="zh-CN"/>
        </w:rPr>
      </w:pPr>
      <w:r>
        <w:rPr>
          <w:rFonts w:hint="eastAsia" w:ascii="宋体" w:hAnsi="宋体" w:cs="宋体"/>
          <w:sz w:val="28"/>
          <w:szCs w:val="28"/>
          <w:lang w:val="en-US" w:eastAsia="zh-CN"/>
        </w:rPr>
        <w:t>4、 室内温度、湿度要求：</w:t>
      </w:r>
    </w:p>
    <w:p>
      <w:pPr>
        <w:spacing w:line="480" w:lineRule="exact"/>
        <w:rPr>
          <w:rFonts w:ascii="宋体" w:hAnsi="宋体" w:cs="宋体"/>
          <w:sz w:val="28"/>
          <w:szCs w:val="28"/>
        </w:rPr>
      </w:pPr>
      <w:r>
        <w:rPr>
          <w:rFonts w:hint="eastAsia" w:ascii="宋体" w:hAnsi="宋体" w:cs="宋体"/>
          <w:sz w:val="28"/>
          <w:szCs w:val="28"/>
        </w:rPr>
        <w:t>夏季：空气温度：</w:t>
      </w:r>
      <w:r>
        <w:rPr>
          <w:rFonts w:ascii="宋体" w:hAnsi="宋体" w:cs="宋体"/>
          <w:sz w:val="28"/>
          <w:szCs w:val="28"/>
        </w:rPr>
        <w:t>26</w:t>
      </w:r>
      <w:r>
        <w:rPr>
          <w:rFonts w:hint="eastAsia" w:ascii="宋体" w:hAnsi="宋体" w:cs="宋体"/>
          <w:sz w:val="28"/>
          <w:szCs w:val="28"/>
        </w:rPr>
        <w:t>±</w:t>
      </w:r>
      <w:r>
        <w:rPr>
          <w:rFonts w:ascii="宋体" w:hAnsi="宋体" w:cs="宋体"/>
          <w:sz w:val="28"/>
          <w:szCs w:val="28"/>
        </w:rPr>
        <w:t>2</w:t>
      </w:r>
      <w:r>
        <w:rPr>
          <w:rFonts w:hint="eastAsia" w:ascii="宋体" w:hAnsi="宋体" w:cs="宋体"/>
          <w:sz w:val="28"/>
          <w:szCs w:val="28"/>
        </w:rPr>
        <w:t>℃</w:t>
      </w:r>
      <w:r>
        <w:rPr>
          <w:rFonts w:hint="eastAsia" w:ascii="宋体" w:hAnsi="宋体" w:cs="宋体"/>
          <w:sz w:val="28"/>
          <w:szCs w:val="28"/>
          <w:lang w:val="en-US" w:eastAsia="zh-CN"/>
        </w:rPr>
        <w:t xml:space="preserve">    </w:t>
      </w:r>
      <w:r>
        <w:rPr>
          <w:rFonts w:hint="eastAsia" w:ascii="宋体" w:hAnsi="宋体" w:cs="宋体"/>
          <w:sz w:val="28"/>
          <w:szCs w:val="28"/>
        </w:rPr>
        <w:t>相对湿度：</w:t>
      </w:r>
      <w:r>
        <w:rPr>
          <w:rFonts w:ascii="宋体" w:hAnsi="宋体" w:cs="宋体"/>
          <w:sz w:val="28"/>
          <w:szCs w:val="28"/>
        </w:rPr>
        <w:t>65</w:t>
      </w:r>
      <w:r>
        <w:rPr>
          <w:rFonts w:hint="eastAsia" w:ascii="宋体" w:hAnsi="宋体" w:cs="宋体"/>
          <w:sz w:val="28"/>
          <w:szCs w:val="28"/>
        </w:rPr>
        <w:t>±</w:t>
      </w:r>
      <w:r>
        <w:rPr>
          <w:rFonts w:ascii="宋体" w:hAnsi="宋体" w:cs="宋体"/>
          <w:sz w:val="28"/>
          <w:szCs w:val="28"/>
        </w:rPr>
        <w:t xml:space="preserve">5%   </w:t>
      </w:r>
    </w:p>
    <w:p>
      <w:pPr>
        <w:spacing w:line="480" w:lineRule="exact"/>
        <w:rPr>
          <w:rFonts w:ascii="宋体" w:cs="宋体"/>
          <w:sz w:val="28"/>
          <w:szCs w:val="28"/>
        </w:rPr>
      </w:pPr>
      <w:r>
        <w:rPr>
          <w:rFonts w:hint="eastAsia" w:ascii="宋体" w:hAnsi="宋体" w:cs="宋体"/>
          <w:sz w:val="28"/>
          <w:szCs w:val="28"/>
        </w:rPr>
        <w:t>冬季：空气温度：</w:t>
      </w:r>
      <w:r>
        <w:rPr>
          <w:rFonts w:ascii="宋体" w:hAnsi="宋体" w:cs="宋体"/>
          <w:sz w:val="28"/>
          <w:szCs w:val="28"/>
        </w:rPr>
        <w:t>18</w:t>
      </w:r>
      <w:r>
        <w:rPr>
          <w:rFonts w:hint="eastAsia" w:ascii="宋体" w:hAnsi="宋体" w:cs="宋体"/>
          <w:sz w:val="28"/>
          <w:szCs w:val="28"/>
        </w:rPr>
        <w:t>±</w:t>
      </w:r>
      <w:r>
        <w:rPr>
          <w:rFonts w:ascii="宋体" w:hAnsi="宋体" w:cs="宋体"/>
          <w:sz w:val="28"/>
          <w:szCs w:val="28"/>
        </w:rPr>
        <w:t>2</w:t>
      </w:r>
      <w:r>
        <w:rPr>
          <w:rFonts w:hint="eastAsia" w:ascii="宋体" w:hAnsi="宋体" w:cs="宋体"/>
          <w:sz w:val="28"/>
          <w:szCs w:val="28"/>
        </w:rPr>
        <w:t>℃</w:t>
      </w:r>
      <w:r>
        <w:rPr>
          <w:rFonts w:hint="eastAsia" w:ascii="宋体" w:hAnsi="宋体" w:cs="宋体"/>
          <w:sz w:val="28"/>
          <w:szCs w:val="28"/>
          <w:lang w:val="en-US" w:eastAsia="zh-CN"/>
        </w:rPr>
        <w:t xml:space="preserve">    </w:t>
      </w:r>
      <w:r>
        <w:rPr>
          <w:rFonts w:hint="eastAsia" w:ascii="宋体" w:hAnsi="宋体" w:cs="宋体"/>
          <w:sz w:val="28"/>
          <w:szCs w:val="28"/>
        </w:rPr>
        <w:t>相对湿度：</w:t>
      </w:r>
      <w:r>
        <w:rPr>
          <w:rFonts w:ascii="宋体" w:hAnsi="宋体" w:cs="宋体"/>
          <w:sz w:val="28"/>
          <w:szCs w:val="28"/>
        </w:rPr>
        <w:t>55</w:t>
      </w:r>
      <w:r>
        <w:rPr>
          <w:rFonts w:hint="eastAsia" w:ascii="宋体" w:hAnsi="宋体" w:cs="宋体"/>
          <w:sz w:val="28"/>
          <w:szCs w:val="28"/>
        </w:rPr>
        <w:t>±</w:t>
      </w:r>
      <w:r>
        <w:rPr>
          <w:rFonts w:ascii="宋体" w:hAnsi="宋体" w:cs="宋体"/>
          <w:sz w:val="28"/>
          <w:szCs w:val="28"/>
        </w:rPr>
        <w:t>5%</w:t>
      </w:r>
    </w:p>
    <w:p>
      <w:pPr>
        <w:numPr>
          <w:ilvl w:val="0"/>
          <w:numId w:val="2"/>
        </w:numPr>
        <w:spacing w:line="360" w:lineRule="auto"/>
        <w:ind w:right="-99" w:rightChars="-47"/>
        <w:rPr>
          <w:rFonts w:hint="eastAsia" w:ascii="宋体" w:hAnsi="宋体"/>
          <w:sz w:val="28"/>
          <w:szCs w:val="28"/>
        </w:rPr>
      </w:pPr>
      <w:r>
        <w:rPr>
          <w:rFonts w:hint="eastAsia" w:ascii="宋体" w:hAnsi="宋体"/>
          <w:sz w:val="28"/>
          <w:szCs w:val="28"/>
        </w:rPr>
        <w:t>空调冷凝水采用集中排放。</w:t>
      </w:r>
    </w:p>
    <w:p>
      <w:pPr>
        <w:numPr>
          <w:ilvl w:val="0"/>
          <w:numId w:val="0"/>
        </w:numPr>
        <w:spacing w:line="360" w:lineRule="auto"/>
        <w:ind w:leftChars="0"/>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6、对所有有可能产生冷凝结露的部位应在出厂前做好保温处理，保温材料的防火性能满足国家规范标准。</w:t>
      </w:r>
    </w:p>
    <w:p>
      <w:pPr>
        <w:numPr>
          <w:ilvl w:val="0"/>
          <w:numId w:val="0"/>
        </w:numPr>
        <w:spacing w:line="360" w:lineRule="auto"/>
        <w:ind w:right="-99" w:rightChars="-47"/>
        <w:rPr>
          <w:rFonts w:hint="eastAsia" w:ascii="宋体" w:hAnsi="宋体"/>
          <w:sz w:val="28"/>
          <w:szCs w:val="28"/>
          <w:lang w:val="en-US" w:eastAsia="zh-CN"/>
        </w:rPr>
      </w:pPr>
      <w:r>
        <w:rPr>
          <w:rFonts w:hint="eastAsia" w:ascii="宋体" w:hAnsi="宋体"/>
          <w:sz w:val="28"/>
          <w:szCs w:val="28"/>
          <w:lang w:val="en-US" w:eastAsia="zh-CN"/>
        </w:rPr>
        <w:t>7、</w:t>
      </w:r>
      <w:r>
        <w:rPr>
          <w:rFonts w:hint="eastAsia" w:ascii="宋体" w:hAnsi="宋体" w:cs="Times New Roman"/>
          <w:sz w:val="28"/>
          <w:szCs w:val="28"/>
          <w:lang w:val="en-US" w:eastAsia="zh-CN"/>
        </w:rPr>
        <w:t>压</w:t>
      </w:r>
      <w:r>
        <w:rPr>
          <w:rFonts w:hint="eastAsia" w:ascii="宋体" w:hAnsi="宋体"/>
          <w:sz w:val="28"/>
          <w:szCs w:val="28"/>
          <w:lang w:val="en-US" w:eastAsia="zh-CN"/>
        </w:rPr>
        <w:t>缩机应采用国际知名品牌，室外机能量调节应在10%～100%的范围内，可实现无级调节，稳定可靠。</w:t>
      </w:r>
    </w:p>
    <w:p>
      <w:pPr>
        <w:numPr>
          <w:ilvl w:val="0"/>
          <w:numId w:val="0"/>
        </w:numPr>
        <w:spacing w:line="360" w:lineRule="auto"/>
        <w:ind w:right="-99" w:rightChars="-47"/>
        <w:rPr>
          <w:rFonts w:hint="eastAsia" w:ascii="宋体" w:hAnsi="宋体"/>
          <w:sz w:val="28"/>
          <w:szCs w:val="28"/>
          <w:lang w:val="en-US" w:eastAsia="zh-CN"/>
        </w:rPr>
      </w:pPr>
      <w:r>
        <w:rPr>
          <w:rFonts w:hint="eastAsia" w:ascii="宋体" w:hAnsi="宋体"/>
          <w:sz w:val="28"/>
          <w:szCs w:val="28"/>
          <w:lang w:val="en-US" w:eastAsia="zh-CN"/>
        </w:rPr>
        <w:t>8、所有风扇电机均采用直流变频式，排风静压不低于80Pa；同时风扇具有防逆风功能。</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9、</w:t>
      </w:r>
      <w:r>
        <w:rPr>
          <w:rFonts w:hint="eastAsia" w:ascii="宋体" w:hAnsi="宋体"/>
          <w:sz w:val="28"/>
          <w:szCs w:val="28"/>
        </w:rPr>
        <w:t>为保证机组冬季制热能力，空调室外机换热器需采用底部防结霜设计，保证底部不结冰；</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10、</w:t>
      </w:r>
      <w:r>
        <w:rPr>
          <w:rFonts w:hint="eastAsia" w:ascii="宋体" w:hAnsi="宋体"/>
          <w:sz w:val="28"/>
          <w:szCs w:val="28"/>
        </w:rPr>
        <w:t>多联机采用宽电压设计，工作电压可为额定电压的90%-110%，即使是在电压不稳定区域，也能稳定运行；</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11、</w:t>
      </w:r>
      <w:r>
        <w:rPr>
          <w:rFonts w:hint="eastAsia" w:ascii="宋体" w:hAnsi="宋体"/>
          <w:sz w:val="28"/>
          <w:szCs w:val="28"/>
        </w:rPr>
        <w:t>机组具备断电保护功能，当系统中一台室内机出现意外断电时，可单独将该室内机掉电，不会影响其他室内机继续运行，系统仍然可以工作；</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12、</w:t>
      </w:r>
      <w:r>
        <w:rPr>
          <w:rFonts w:hint="eastAsia" w:ascii="宋体" w:hAnsi="宋体"/>
          <w:sz w:val="28"/>
          <w:szCs w:val="28"/>
        </w:rPr>
        <w:t>机组具备夜间静音模式，无选择在低噪音状态运行，给客户提供更安静空间；</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13、</w:t>
      </w:r>
      <w:r>
        <w:rPr>
          <w:rFonts w:hint="eastAsia" w:ascii="宋体" w:hAnsi="宋体"/>
          <w:sz w:val="28"/>
          <w:szCs w:val="28"/>
        </w:rPr>
        <w:t>机组应具备制冷剂自动回收功能，当室内机或室外机需要进行维护时，可通过机组运行实现制冷剂回收，减少制冷剂浪费，降低用户维护成本（提供样本）；</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14、</w:t>
      </w:r>
      <w:r>
        <w:rPr>
          <w:rFonts w:hint="eastAsia" w:ascii="宋体" w:hAnsi="宋体"/>
          <w:sz w:val="28"/>
          <w:szCs w:val="28"/>
        </w:rPr>
        <w:t xml:space="preserve">空调系统应具备智能自控省电模式，可依据不同的需求，实现节能与舒适的平衡； </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15、</w:t>
      </w:r>
      <w:r>
        <w:rPr>
          <w:rFonts w:hint="eastAsia" w:ascii="宋体" w:hAnsi="宋体"/>
          <w:sz w:val="28"/>
          <w:szCs w:val="28"/>
        </w:rPr>
        <w:t>空调系统具有负荷自适应技术，可通过压缩机运转速度及室外机风扇运转速度和室内机运转总容量的自适应更优匹配，实现节能运转；</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16、</w:t>
      </w:r>
      <w:r>
        <w:rPr>
          <w:rFonts w:hint="eastAsia" w:ascii="宋体" w:hAnsi="宋体"/>
          <w:sz w:val="28"/>
          <w:szCs w:val="28"/>
        </w:rPr>
        <w:t>为保证空调系统维修便捷及提升故障处理速度，机组需具有黑匣子功能，能有效记录机组故障前的运行数据及故障信息，方便维修人员迅速判断及处理故障，迅速恢复空调运行；</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17、</w:t>
      </w:r>
      <w:r>
        <w:rPr>
          <w:rFonts w:hint="eastAsia" w:ascii="宋体" w:hAnsi="宋体"/>
          <w:sz w:val="28"/>
          <w:szCs w:val="28"/>
        </w:rPr>
        <w:t>为保证空调在恶劣工况的稳定运行，保证空调控制器运行的稳定，需采用360°冷媒冷却散热技术，散热性能更优；</w:t>
      </w:r>
    </w:p>
    <w:p>
      <w:pPr>
        <w:numPr>
          <w:ilvl w:val="0"/>
          <w:numId w:val="0"/>
        </w:numPr>
        <w:spacing w:line="360" w:lineRule="auto"/>
        <w:ind w:right="-99" w:rightChars="-47"/>
        <w:rPr>
          <w:rFonts w:hint="eastAsia" w:ascii="宋体" w:hAnsi="宋体"/>
          <w:sz w:val="28"/>
          <w:szCs w:val="28"/>
        </w:rPr>
      </w:pPr>
      <w:r>
        <w:rPr>
          <w:rFonts w:hint="eastAsia" w:ascii="宋体" w:hAnsi="宋体"/>
          <w:sz w:val="28"/>
          <w:szCs w:val="28"/>
          <w:lang w:val="en-US" w:eastAsia="zh-CN"/>
        </w:rPr>
        <w:t>18、</w:t>
      </w:r>
      <w:r>
        <w:rPr>
          <w:rFonts w:hint="eastAsia" w:ascii="宋体" w:hAnsi="宋体"/>
          <w:sz w:val="28"/>
          <w:szCs w:val="28"/>
        </w:rPr>
        <w:t xml:space="preserve">室内机有不少于3档静压可调，满足现场可能出现的不同距离的安装送风需求； </w:t>
      </w:r>
    </w:p>
    <w:p>
      <w:pPr>
        <w:numPr>
          <w:ilvl w:val="0"/>
          <w:numId w:val="0"/>
        </w:numPr>
        <w:spacing w:line="360" w:lineRule="auto"/>
        <w:ind w:right="-99" w:rightChars="-47"/>
        <w:rPr>
          <w:rFonts w:hint="eastAsia" w:ascii="宋体" w:hAnsi="宋体"/>
          <w:sz w:val="28"/>
          <w:szCs w:val="28"/>
          <w:lang w:eastAsia="zh-CN"/>
        </w:rPr>
      </w:pPr>
      <w:r>
        <w:rPr>
          <w:rFonts w:hint="eastAsia" w:ascii="宋体" w:hAnsi="宋体"/>
          <w:sz w:val="28"/>
          <w:szCs w:val="28"/>
          <w:lang w:val="en-US" w:eastAsia="zh-CN"/>
        </w:rPr>
        <w:t>19、</w:t>
      </w:r>
      <w:r>
        <w:rPr>
          <w:rFonts w:hint="eastAsia" w:ascii="宋体" w:hAnsi="宋体"/>
          <w:sz w:val="28"/>
          <w:szCs w:val="28"/>
        </w:rPr>
        <w:t>每台室内机配置一台标准有线控制器，控制器固定在墙上，在屏幕液晶显示面板能中文显示所有的运行情况，具有温度设定、制冷及制热模式设定，以及风量调节功能。有故障报警、过滤网清洗提示、星期定时和时间定时等功能，能方便故障查询</w:t>
      </w:r>
      <w:r>
        <w:rPr>
          <w:rFonts w:hint="eastAsia" w:ascii="宋体" w:hAnsi="宋体"/>
          <w:sz w:val="28"/>
          <w:szCs w:val="28"/>
          <w:lang w:eastAsia="zh-CN"/>
        </w:rPr>
        <w:t>。</w:t>
      </w:r>
    </w:p>
    <w:p>
      <w:pPr>
        <w:pStyle w:val="4"/>
        <w:rPr>
          <w:rFonts w:hint="eastAsia" w:ascii="宋体" w:hAnsi="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20、在保证达到</w:t>
      </w:r>
      <w:r>
        <w:rPr>
          <w:rFonts w:hint="eastAsia" w:ascii="宋体" w:hAnsi="宋体" w:cs="Times New Roman"/>
          <w:kern w:val="2"/>
          <w:sz w:val="28"/>
          <w:szCs w:val="28"/>
          <w:lang w:val="en-US" w:eastAsia="zh-CN" w:bidi="ar-SA"/>
        </w:rPr>
        <w:t>使用</w:t>
      </w:r>
      <w:r>
        <w:rPr>
          <w:rFonts w:hint="eastAsia" w:ascii="宋体" w:hAnsi="宋体" w:eastAsia="宋体" w:cs="Times New Roman"/>
          <w:kern w:val="2"/>
          <w:sz w:val="28"/>
          <w:szCs w:val="28"/>
          <w:lang w:val="en-US" w:eastAsia="zh-CN" w:bidi="ar-SA"/>
        </w:rPr>
        <w:t>要求的前提下，多联机严禁采用电辅加热产品</w:t>
      </w:r>
      <w:r>
        <w:rPr>
          <w:rFonts w:hint="eastAsia" w:ascii="宋体" w:hAnsi="宋体" w:cs="Times New Roman"/>
          <w:kern w:val="2"/>
          <w:sz w:val="28"/>
          <w:szCs w:val="28"/>
          <w:lang w:val="en-US" w:eastAsia="zh-CN" w:bidi="ar-SA"/>
        </w:rPr>
        <w:t>。</w:t>
      </w:r>
    </w:p>
    <w:p>
      <w:pPr>
        <w:spacing w:line="360" w:lineRule="auto"/>
        <w:rPr>
          <w:rFonts w:hint="eastAsia" w:ascii="宋体" w:hAnsi="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21.供货安装周期及质保期要求：供货安装周期：60天；质保期：2年 整机质保2年</w:t>
      </w:r>
      <w:r>
        <w:rPr>
          <w:rFonts w:hint="eastAsia" w:ascii="宋体" w:hAnsi="宋体" w:cs="Times New Roman"/>
          <w:kern w:val="2"/>
          <w:sz w:val="28"/>
          <w:szCs w:val="28"/>
          <w:lang w:val="en-US" w:eastAsia="zh-CN" w:bidi="ar-SA"/>
        </w:rPr>
        <w:t>。</w:t>
      </w:r>
    </w:p>
    <w:p>
      <w:pPr>
        <w:jc w:val="left"/>
        <w:rPr>
          <w:rFonts w:hint="eastAsia" w:ascii="宋体" w:hAnsi="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22.多联机主机设备应为中国政府采购网</w:t>
      </w:r>
      <w:r>
        <w:rPr>
          <w:rFonts w:hint="eastAsia" w:ascii="宋体" w:hAnsi="宋体" w:cs="Times New Roman"/>
          <w:kern w:val="2"/>
          <w:sz w:val="28"/>
          <w:szCs w:val="28"/>
          <w:lang w:val="en-US" w:eastAsia="zh-CN" w:bidi="ar-SA"/>
        </w:rPr>
        <w:t>（http://www.ccgp.gov.cn/）、国家环境保护总局网（http://www.sepa.gov.cn/）、中国绿色采购网（http://www.cgpn. cn/）等媒体公告的节能环保产品，投标人须提供产品清单的网页截图等证明材料。未提供的不视为节能、环保产品。</w:t>
      </w:r>
    </w:p>
    <w:p>
      <w:pPr>
        <w:pStyle w:val="4"/>
        <w:rPr>
          <w:rFonts w:hint="default"/>
          <w:lang w:val="en-US" w:eastAsia="zh-CN"/>
        </w:rPr>
      </w:pPr>
    </w:p>
    <w:p>
      <w:pPr>
        <w:numPr>
          <w:ilvl w:val="0"/>
          <w:numId w:val="0"/>
        </w:numPr>
        <w:spacing w:line="360" w:lineRule="auto"/>
        <w:ind w:right="-99" w:rightChars="-47"/>
        <w:rPr>
          <w:rFonts w:hint="eastAsia" w:asciiTheme="majorEastAsia" w:hAnsiTheme="majorEastAsia" w:eastAsiaTheme="majorEastAsia" w:cstheme="majorEastAsia"/>
          <w:color w:val="000000" w:themeColor="text1"/>
          <w:sz w:val="28"/>
          <w:szCs w:val="28"/>
          <w14:textFill>
            <w14:solidFill>
              <w14:schemeClr w14:val="tx1"/>
            </w14:solidFill>
          </w14:textFill>
        </w:rPr>
      </w:pPr>
      <w:r>
        <w:rPr>
          <w:rFonts w:hint="eastAsia" w:ascii="宋体" w:hAnsi="宋体"/>
          <w:sz w:val="28"/>
          <w:szCs w:val="28"/>
          <w:lang w:val="en-US" w:eastAsia="zh-CN"/>
        </w:rPr>
        <w:t>五、</w:t>
      </w:r>
      <w:r>
        <w:rPr>
          <w:rFonts w:hint="eastAsia" w:ascii="宋体" w:hAnsi="宋体"/>
          <w:sz w:val="28"/>
          <w:szCs w:val="28"/>
        </w:rPr>
        <w:t>项目用途：</w:t>
      </w:r>
      <w:r>
        <w:rPr>
          <w:rFonts w:hint="eastAsia" w:asciiTheme="majorEastAsia" w:hAnsiTheme="majorEastAsia" w:eastAsiaTheme="majorEastAsia" w:cstheme="majorEastAsia"/>
          <w:color w:val="000000" w:themeColor="text1"/>
          <w:sz w:val="28"/>
          <w:szCs w:val="28"/>
          <w14:textFill>
            <w14:solidFill>
              <w14:schemeClr w14:val="tx1"/>
            </w14:solidFill>
          </w14:textFill>
        </w:rPr>
        <w:t>解决卫生院新建卫生服务中心医患人员冷暖需求</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AE5459"/>
    <w:multiLevelType w:val="singleLevel"/>
    <w:tmpl w:val="ECAE5459"/>
    <w:lvl w:ilvl="0" w:tentative="0">
      <w:start w:val="1"/>
      <w:numFmt w:val="chineseCounting"/>
      <w:suff w:val="nothing"/>
      <w:lvlText w:val="%1、"/>
      <w:lvlJc w:val="left"/>
      <w:pPr>
        <w:ind w:left="-480"/>
      </w:pPr>
      <w:rPr>
        <w:rFonts w:hint="eastAsia"/>
      </w:rPr>
    </w:lvl>
  </w:abstractNum>
  <w:abstractNum w:abstractNumId="1">
    <w:nsid w:val="EDFE5F07"/>
    <w:multiLevelType w:val="singleLevel"/>
    <w:tmpl w:val="EDFE5F07"/>
    <w:lvl w:ilvl="0" w:tentative="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N2ZkMWM1MDg4NTk4MmYyMDQ2Nzk0OGM5ZmNlNDcifQ=="/>
    <w:docVar w:name="KSO_WPS_MARK_KEY" w:val="c72f3027-1234-4250-be94-11fc78fdf744"/>
  </w:docVars>
  <w:rsids>
    <w:rsidRoot w:val="00000000"/>
    <w:rsid w:val="0B283333"/>
    <w:rsid w:val="261E603D"/>
    <w:rsid w:val="34252A0E"/>
    <w:rsid w:val="383F08DB"/>
    <w:rsid w:val="38A247F3"/>
    <w:rsid w:val="3E1C1AC7"/>
    <w:rsid w:val="41DF5C5A"/>
    <w:rsid w:val="45A60F98"/>
    <w:rsid w:val="49981796"/>
    <w:rsid w:val="50A17CC8"/>
    <w:rsid w:val="51D04201"/>
    <w:rsid w:val="745E4FC0"/>
    <w:rsid w:val="753F34CB"/>
    <w:rsid w:val="7B6D7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ind w:firstLine="630"/>
    </w:pPr>
    <w:rPr>
      <w:sz w:val="32"/>
      <w:szCs w:val="20"/>
    </w:rPr>
  </w:style>
  <w:style w:type="paragraph" w:styleId="4">
    <w:name w:val="Body Text"/>
    <w:basedOn w:val="1"/>
    <w:next w:val="1"/>
    <w:qFormat/>
    <w:uiPriority w:val="0"/>
    <w:pPr>
      <w:spacing w:after="120" w:afterLines="0" w:afterAutospacing="0"/>
    </w:pPr>
  </w:style>
  <w:style w:type="paragraph" w:styleId="5">
    <w:name w:val="Body Text First Indent"/>
    <w:basedOn w:val="4"/>
    <w:qFormat/>
    <w:uiPriority w:val="0"/>
    <w:pPr>
      <w:ind w:firstLine="420" w:firstLineChars="100"/>
    </w:pPr>
  </w:style>
  <w:style w:type="character" w:styleId="8">
    <w:name w:val="Emphasis"/>
    <w:basedOn w:val="7"/>
    <w:qFormat/>
    <w:uiPriority w:val="0"/>
    <w:rPr>
      <w:i/>
    </w:rPr>
  </w:style>
  <w:style w:type="character" w:customStyle="1" w:styleId="9">
    <w:name w:val="font41"/>
    <w:basedOn w:val="7"/>
    <w:qFormat/>
    <w:uiPriority w:val="0"/>
    <w:rPr>
      <w:rFonts w:hint="eastAsia" w:ascii="宋体" w:hAnsi="宋体" w:eastAsia="宋体" w:cs="宋体"/>
      <w:color w:val="000000"/>
      <w:sz w:val="24"/>
      <w:szCs w:val="24"/>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2367</Words>
  <Characters>3111</Characters>
  <Lines>0</Lines>
  <Paragraphs>0</Paragraphs>
  <TotalTime>6</TotalTime>
  <ScaleCrop>false</ScaleCrop>
  <LinksUpToDate>false</LinksUpToDate>
  <CharactersWithSpaces>3132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2021-10-18T01:36:00Z</dcterms:created>
  <dc:creator>Administrator</dc:creator>
  <cp:lastModifiedBy>Administrator</cp:lastModifiedBy>
  <cp:lastPrinted>2022-05-25T00:35:00Z</cp:lastPrinted>
  <dcterms:modified xsi:type="dcterms:W3CDTF">2023-02-20T00:52:41Z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30011F6CCE1E4E5E9BC26AF91965F944</vt:lpwstr>
  </property>
</Properties>
</file>