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240" w:afterLines="100" w:line="240" w:lineRule="auto"/>
        <w:ind w:firstLine="0"/>
        <w:jc w:val="center"/>
        <w:rPr>
          <w:rFonts w:hint="eastAsia" w:ascii="宋体" w:hAnsi="宋体" w:cs="宋体"/>
          <w:b/>
          <w:color w:val="000000" w:themeColor="text1"/>
          <w:sz w:val="40"/>
          <w:szCs w:val="40"/>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佛坪县岳坝镇岳坝幼儿园校舍维修改造工程</w:t>
      </w:r>
    </w:p>
    <w:p>
      <w:pPr>
        <w:pStyle w:val="3"/>
        <w:spacing w:before="120" w:beforeLines="50" w:after="240" w:afterLines="100" w:line="240" w:lineRule="auto"/>
        <w:ind w:firstLine="0"/>
        <w:jc w:val="center"/>
        <w:rPr>
          <w:rFonts w:ascii="宋体" w:hAnsi="宋体" w:cs="宋体"/>
          <w:color w:val="000000" w:themeColor="text1"/>
          <w:sz w:val="20"/>
          <w:szCs w:val="18"/>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竞争性</w:t>
      </w:r>
      <w:r>
        <w:rPr>
          <w:rFonts w:hint="eastAsia" w:ascii="宋体" w:hAnsi="宋体" w:cs="宋体"/>
          <w:b/>
          <w:color w:val="000000" w:themeColor="text1"/>
          <w:sz w:val="40"/>
          <w:szCs w:val="40"/>
          <w:lang w:val="en-US" w:eastAsia="zh-CN"/>
          <w14:textFill>
            <w14:solidFill>
              <w14:schemeClr w14:val="tx1"/>
            </w14:solidFill>
          </w14:textFill>
        </w:rPr>
        <w:t>磋商</w:t>
      </w:r>
      <w:r>
        <w:rPr>
          <w:rFonts w:hint="eastAsia" w:ascii="宋体" w:hAnsi="宋体" w:cs="宋体"/>
          <w:b/>
          <w:color w:val="000000" w:themeColor="text1"/>
          <w:sz w:val="40"/>
          <w:szCs w:val="40"/>
          <w14:textFill>
            <w14:solidFill>
              <w14:schemeClr w14:val="tx1"/>
            </w14:solidFill>
          </w14:textFill>
        </w:rPr>
        <w:t>公告</w:t>
      </w:r>
    </w:p>
    <w:p>
      <w:pPr>
        <w:pStyle w:val="6"/>
        <w:pBdr>
          <w:top w:val="single" w:color="auto" w:sz="4" w:space="0"/>
          <w:left w:val="single" w:color="auto" w:sz="4" w:space="0"/>
          <w:bottom w:val="single" w:color="auto" w:sz="4" w:space="0"/>
          <w:right w:val="single" w:color="auto" w:sz="4" w:space="0"/>
        </w:pBdr>
        <w:spacing w:line="360" w:lineRule="auto"/>
        <w:ind w:firstLine="0" w:firstLineChars="0"/>
        <w:rPr>
          <w:rFonts w:ascii="宋体" w:hAnsi="宋体" w:cs="宋体"/>
          <w:sz w:val="24"/>
          <w:szCs w:val="24"/>
        </w:rPr>
      </w:pPr>
      <w:r>
        <w:rPr>
          <w:rFonts w:hint="eastAsia" w:ascii="宋体" w:hAnsi="宋体" w:cs="宋体"/>
          <w:sz w:val="24"/>
          <w:szCs w:val="24"/>
        </w:rPr>
        <w:t>项目概况</w:t>
      </w:r>
    </w:p>
    <w:p>
      <w:pPr>
        <w:pStyle w:val="6"/>
        <w:pBdr>
          <w:top w:val="single" w:color="auto" w:sz="4" w:space="0"/>
          <w:left w:val="single" w:color="auto" w:sz="4" w:space="0"/>
          <w:bottom w:val="single" w:color="auto" w:sz="4" w:space="0"/>
          <w:right w:val="single" w:color="auto" w:sz="4" w:space="0"/>
        </w:pBdr>
        <w:spacing w:line="360" w:lineRule="auto"/>
        <w:ind w:firstLine="480"/>
        <w:rPr>
          <w:rFonts w:ascii="宋体" w:hAnsi="宋体" w:cs="宋体"/>
          <w:sz w:val="24"/>
          <w:szCs w:val="24"/>
        </w:rPr>
      </w:pPr>
      <w:r>
        <w:rPr>
          <w:rFonts w:hint="eastAsia" w:ascii="宋体" w:hAnsi="宋体" w:cs="宋体"/>
          <w:sz w:val="24"/>
          <w:szCs w:val="24"/>
        </w:rPr>
        <w:t>佛坪县岳坝镇岳坝幼儿园校舍维修改造工程的潜在供应商应在汉中市汉台区供电大道中国邮政对面获取采购文件，并于2023年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时00分（北京时间）前提交响应文件。</w:t>
      </w:r>
    </w:p>
    <w:p>
      <w:pPr>
        <w:pStyle w:val="11"/>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一、项目基本情况：</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1、项目编号：正凯汉招字2023-008 </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2、项目名称：佛坪县岳坝镇岳坝幼儿园校舍维修改造工程</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3、采购方式：竞争性磋商</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4、预算金额：503344.95元</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5、采购需求： </w:t>
      </w:r>
    </w:p>
    <w:p>
      <w:pPr>
        <w:pStyle w:val="5"/>
        <w:keepNext w:val="0"/>
        <w:keepLines w:val="0"/>
        <w:pageBreakBefore w:val="0"/>
        <w:widowControl/>
        <w:kinsoku/>
        <w:wordWrap/>
        <w:overflowPunct/>
        <w:topLinePunct w:val="0"/>
        <w:autoSpaceDE/>
        <w:autoSpaceDN/>
        <w:bidi w:val="0"/>
        <w:adjustRightInd/>
        <w:snapToGrid/>
        <w:spacing w:line="240" w:lineRule="exact"/>
        <w:ind w:firstLine="960" w:firstLineChars="4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合同包1(佛坪县岳坝镇岳坝幼儿园校舍维修改造工程):</w:t>
      </w:r>
    </w:p>
    <w:p>
      <w:pPr>
        <w:pStyle w:val="5"/>
        <w:keepNext w:val="0"/>
        <w:keepLines w:val="0"/>
        <w:pageBreakBefore w:val="0"/>
        <w:widowControl/>
        <w:kinsoku/>
        <w:wordWrap/>
        <w:overflowPunct/>
        <w:topLinePunct w:val="0"/>
        <w:autoSpaceDE/>
        <w:autoSpaceDN/>
        <w:bidi w:val="0"/>
        <w:adjustRightInd/>
        <w:snapToGrid/>
        <w:spacing w:line="240" w:lineRule="exact"/>
        <w:ind w:firstLine="960" w:firstLineChars="4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合同包预算金额：5</w:t>
      </w:r>
      <w:r>
        <w:rPr>
          <w:rFonts w:hint="eastAsia" w:cs="宋体"/>
          <w:kern w:val="2"/>
          <w:sz w:val="24"/>
          <w:szCs w:val="24"/>
          <w:lang w:val="en-US" w:eastAsia="zh-CN" w:bidi="ar-SA"/>
        </w:rPr>
        <w:t>00000.00</w:t>
      </w:r>
      <w:r>
        <w:rPr>
          <w:rFonts w:hint="eastAsia" w:ascii="宋体" w:hAnsi="宋体" w:eastAsia="宋体" w:cs="宋体"/>
          <w:kern w:val="2"/>
          <w:sz w:val="24"/>
          <w:szCs w:val="24"/>
          <w:lang w:val="en-US" w:eastAsia="zh-CN" w:bidi="ar-SA"/>
        </w:rPr>
        <w:t>元</w:t>
      </w:r>
    </w:p>
    <w:tbl>
      <w:tblPr>
        <w:tblStyle w:val="8"/>
        <w:tblpPr w:leftFromText="180" w:rightFromText="180" w:vertAnchor="text" w:horzAnchor="page" w:tblpX="1226" w:tblpY="140"/>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90"/>
        <w:gridCol w:w="1586"/>
        <w:gridCol w:w="1199"/>
        <w:gridCol w:w="1939"/>
        <w:gridCol w:w="150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品目号</w:t>
            </w:r>
          </w:p>
        </w:tc>
        <w:tc>
          <w:tcPr>
            <w:tcW w:w="1590"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品目名称</w:t>
            </w:r>
          </w:p>
        </w:tc>
        <w:tc>
          <w:tcPr>
            <w:tcW w:w="1586"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采购标的</w:t>
            </w:r>
          </w:p>
        </w:tc>
        <w:tc>
          <w:tcPr>
            <w:tcW w:w="119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数量</w:t>
            </w:r>
          </w:p>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（单位）</w:t>
            </w:r>
          </w:p>
        </w:tc>
        <w:tc>
          <w:tcPr>
            <w:tcW w:w="193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技术规格、参数及要求</w:t>
            </w:r>
          </w:p>
        </w:tc>
        <w:tc>
          <w:tcPr>
            <w:tcW w:w="1504"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品目预算（元）</w:t>
            </w:r>
          </w:p>
        </w:tc>
        <w:tc>
          <w:tcPr>
            <w:tcW w:w="1395"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szCs w:val="24"/>
              </w:rPr>
            </w:pPr>
            <w:r>
              <w:rPr>
                <w:rFonts w:hint="eastAsia" w:ascii="宋体" w:hAnsi="宋体" w:cs="宋体"/>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23"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1-1</w:t>
            </w:r>
          </w:p>
        </w:tc>
        <w:tc>
          <w:tcPr>
            <w:tcW w:w="1590"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其他建筑物、构筑物修缮</w:t>
            </w:r>
          </w:p>
        </w:tc>
        <w:tc>
          <w:tcPr>
            <w:tcW w:w="1586"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其他建筑物、构筑物修缮</w:t>
            </w:r>
          </w:p>
        </w:tc>
        <w:tc>
          <w:tcPr>
            <w:tcW w:w="119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1(项)</w:t>
            </w:r>
          </w:p>
        </w:tc>
        <w:tc>
          <w:tcPr>
            <w:tcW w:w="193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详见采购文件</w:t>
            </w:r>
          </w:p>
        </w:tc>
        <w:tc>
          <w:tcPr>
            <w:tcW w:w="1504" w:type="dxa"/>
            <w:vAlign w:val="center"/>
          </w:tcPr>
          <w:p>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500000.00</w:t>
            </w:r>
          </w:p>
        </w:tc>
        <w:tc>
          <w:tcPr>
            <w:tcW w:w="1395" w:type="dxa"/>
            <w:vAlign w:val="center"/>
          </w:tcPr>
          <w:p>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p>
        </w:tc>
      </w:tr>
    </w:tbl>
    <w:p>
      <w:pPr>
        <w:pStyle w:val="6"/>
        <w:keepNext w:val="0"/>
        <w:keepLines w:val="0"/>
        <w:pageBreakBefore w:val="0"/>
        <w:kinsoku/>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rPr>
        <w:t>本项目不接受联合体</w:t>
      </w:r>
      <w:r>
        <w:rPr>
          <w:rFonts w:hint="eastAsia" w:ascii="宋体" w:hAnsi="宋体" w:cs="宋体"/>
          <w:sz w:val="24"/>
          <w:szCs w:val="24"/>
          <w:lang w:val="en-US" w:eastAsia="zh-CN"/>
        </w:rPr>
        <w:t>磋商</w:t>
      </w:r>
      <w:r>
        <w:rPr>
          <w:rFonts w:hint="eastAsia" w:ascii="宋体" w:hAnsi="宋体" w:cs="宋体"/>
          <w:sz w:val="24"/>
          <w:szCs w:val="24"/>
        </w:rPr>
        <w:t>。</w:t>
      </w:r>
    </w:p>
    <w:p>
      <w:pPr>
        <w:pStyle w:val="6"/>
        <w:keepNext w:val="0"/>
        <w:keepLines w:val="0"/>
        <w:pageBreakBefore w:val="0"/>
        <w:kinsoku/>
        <w:wordWrap/>
        <w:overflowPunct/>
        <w:topLinePunct w:val="0"/>
        <w:autoSpaceDE/>
        <w:autoSpaceDN/>
        <w:bidi w:val="0"/>
        <w:adjustRightInd/>
        <w:snapToGrid/>
        <w:spacing w:line="360" w:lineRule="exact"/>
        <w:ind w:firstLine="480"/>
        <w:textAlignment w:val="auto"/>
        <w:rPr>
          <w:rFonts w:ascii="宋体" w:hAnsi="宋体" w:cs="宋体"/>
          <w:sz w:val="24"/>
          <w:szCs w:val="24"/>
        </w:rPr>
      </w:pPr>
      <w:r>
        <w:rPr>
          <w:rFonts w:hint="eastAsia" w:ascii="宋体" w:hAnsi="宋体" w:cs="宋体"/>
          <w:sz w:val="24"/>
          <w:szCs w:val="24"/>
        </w:rPr>
        <w:t>合同履行期限：</w:t>
      </w:r>
      <w:r>
        <w:rPr>
          <w:rFonts w:hint="eastAsia" w:ascii="宋体" w:hAnsi="宋体"/>
          <w:sz w:val="24"/>
          <w:szCs w:val="24"/>
          <w:lang w:val="en-US" w:eastAsia="zh-CN"/>
        </w:rPr>
        <w:t>30日历天</w:t>
      </w:r>
      <w:r>
        <w:rPr>
          <w:rFonts w:hint="eastAsia" w:ascii="宋体" w:hAnsi="宋体"/>
          <w:sz w:val="24"/>
          <w:szCs w:val="24"/>
        </w:rPr>
        <w:t>。</w:t>
      </w:r>
      <w:bookmarkStart w:id="0" w:name="_GoBack"/>
      <w:bookmarkEnd w:id="0"/>
    </w:p>
    <w:p>
      <w:pPr>
        <w:pStyle w:val="11"/>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二、响应供应商的资格要求 </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2、落实政府采购政策需满足的资格要求：①《政府采购促进中小企业发展管理办法》（财库〔2020〕46号）；②《财政部 司法部关于政府采购支持监狱企业发展有关问题的通知》（财库〔2014〕68号）； ③《国务院办公厅关于建立政府强制采购节能产品制度的通知》（国办发〔2007〕51号）； ④《环境标志产品政府采购实施的意见》（财库[2006]90号） ；⑤《节能产品政府采购实施意见》（财库[2004]185号）； ⑥三部门联合发布关于促进残疾人就业政府采购政策的通知财库〔2017〕141号；⑦《财政部 国务院扶贫办关于运用政府采购政策支持脱贫攻坚的通知》（财库〔2019〕27号），⑧其他需要落实的政府采购政策。</w:t>
      </w:r>
      <w:r>
        <w:rPr>
          <w:rFonts w:hint="eastAsia" w:ascii="宋体" w:hAnsi="宋体"/>
          <w:kern w:val="0"/>
          <w:sz w:val="24"/>
          <w:szCs w:val="24"/>
          <w:u w:val="single"/>
        </w:rPr>
        <w:t>本项目专门面向中小企业采购；须符合《政府采购促进中小企业发展管理办法》（财库〔2020〕46号）规定的中小企业参加；(提供《中小企业声明函》，式样见竞争性</w:t>
      </w:r>
      <w:r>
        <w:rPr>
          <w:rFonts w:hint="eastAsia" w:ascii="宋体" w:hAnsi="宋体"/>
          <w:kern w:val="0"/>
          <w:sz w:val="24"/>
          <w:szCs w:val="24"/>
          <w:u w:val="single"/>
          <w:lang w:val="en-US" w:eastAsia="zh-CN"/>
        </w:rPr>
        <w:t>磋商</w:t>
      </w:r>
      <w:r>
        <w:rPr>
          <w:rFonts w:hint="eastAsia" w:ascii="宋体" w:hAnsi="宋体"/>
          <w:kern w:val="0"/>
          <w:sz w:val="24"/>
          <w:szCs w:val="24"/>
          <w:u w:val="single"/>
        </w:rPr>
        <w:t>响应文件格式)。</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3、本项目的特定资格要求：</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①供应商应具有独立承担民事责任能力的法人、其他组织或自然人，并出具合法有效的营业执照或事业单位法人证书等国家规定的相关证明，自然人参与的提供其身份证明；②供应商应授权合法的人员参加</w:t>
      </w:r>
      <w:r>
        <w:rPr>
          <w:rFonts w:hint="eastAsia" w:ascii="宋体" w:hAnsi="宋体" w:cs="宋体"/>
          <w:sz w:val="24"/>
          <w:szCs w:val="24"/>
          <w:lang w:val="en-US" w:eastAsia="zh-CN"/>
        </w:rPr>
        <w:t>磋商</w:t>
      </w:r>
      <w:r>
        <w:rPr>
          <w:rFonts w:hint="eastAsia" w:ascii="宋体" w:hAnsi="宋体" w:cs="宋体"/>
          <w:sz w:val="24"/>
          <w:szCs w:val="24"/>
        </w:rPr>
        <w:t>全过程，其中法定代表人直接参加</w:t>
      </w:r>
      <w:r>
        <w:rPr>
          <w:rFonts w:hint="eastAsia" w:ascii="宋体" w:hAnsi="宋体" w:cs="宋体"/>
          <w:sz w:val="24"/>
          <w:szCs w:val="24"/>
          <w:lang w:val="en-US" w:eastAsia="zh-CN"/>
        </w:rPr>
        <w:t>磋商</w:t>
      </w:r>
      <w:r>
        <w:rPr>
          <w:rFonts w:hint="eastAsia" w:ascii="宋体" w:hAnsi="宋体" w:cs="宋体"/>
          <w:sz w:val="24"/>
          <w:szCs w:val="24"/>
        </w:rPr>
        <w:t>的，须出具法人身份证，并与营业执照上信息一致。法定代表人授权代表参加</w:t>
      </w:r>
      <w:r>
        <w:rPr>
          <w:rFonts w:hint="eastAsia" w:ascii="宋体" w:hAnsi="宋体" w:cs="宋体"/>
          <w:sz w:val="24"/>
          <w:szCs w:val="24"/>
          <w:lang w:val="en-US" w:eastAsia="zh-CN"/>
        </w:rPr>
        <w:t>磋商</w:t>
      </w:r>
      <w:r>
        <w:rPr>
          <w:rFonts w:hint="eastAsia" w:ascii="宋体" w:hAnsi="宋体" w:cs="宋体"/>
          <w:sz w:val="24"/>
          <w:szCs w:val="24"/>
        </w:rPr>
        <w:t>的，须出具法定代表人授权书及授权代表身份证；③</w:t>
      </w:r>
      <w:r>
        <w:rPr>
          <w:rFonts w:hint="eastAsia" w:ascii="宋体" w:hAnsi="宋体" w:eastAsia="宋体" w:cs="宋体"/>
          <w:color w:val="auto"/>
          <w:sz w:val="24"/>
          <w:szCs w:val="24"/>
          <w:highlight w:val="none"/>
          <w:lang w:val="en-US" w:eastAsia="zh-CN"/>
        </w:rPr>
        <w:t>供应商需具备建设行政主管部门核发的建筑工程施工总承包三级及以上资质，并具有有效的安全生产许可证；拟派项目负责人须具备建筑工程专业二级及以上注册建造师执业资格，并取得安全生产考核合格证书（建安B证），且无在建工程；</w:t>
      </w:r>
      <w:r>
        <w:rPr>
          <w:rFonts w:hint="eastAsia" w:ascii="宋体" w:hAnsi="宋体" w:cs="宋体"/>
          <w:sz w:val="24"/>
          <w:szCs w:val="24"/>
          <w:highlight w:val="none"/>
        </w:rPr>
        <w:t>④</w:t>
      </w:r>
      <w:r>
        <w:rPr>
          <w:rFonts w:hint="eastAsia" w:ascii="宋体" w:hAnsi="宋体" w:cs="宋体"/>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完整的查</w:t>
      </w:r>
      <w:r>
        <w:rPr>
          <w:rFonts w:hint="eastAsia" w:ascii="宋体" w:hAnsi="宋体" w:cs="宋体"/>
          <w:sz w:val="24"/>
          <w:szCs w:val="24"/>
          <w:highlight w:val="none"/>
        </w:rPr>
        <w:t>询结果截图加盖响应人公章）；⑤参加政府采购活动前三年内，在经营活动中没有重大违法记录书面声明；⑥财务状况报告：提供具有财务审计资质单位出具的近两年内任意一年财务报告（成立时间至</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时间不足一年的可提供成立后任意时段的资产负债表）或</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内其基本账户银行出具的资信证明（附开户许可证或基本账户证明）或政府采购信用担保机构出具的投标担保函；⑦税收缴纳证明：提供截止至</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时间前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内任意一个月的缴费凭据；（依法免税的供应商应提供相关文件证明）；⑧社会保障资金缴纳证明：提供截止至</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时间前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内任意一个月的缴费凭据；⑨供应商须具备履行本合同所必需的设备和专业技术能力的说明及承诺；</w:t>
      </w:r>
      <w:r>
        <w:rPr>
          <w:rFonts w:hint="eastAsia" w:ascii="宋体" w:hAnsi="宋体" w:cs="宋体"/>
          <w:sz w:val="24"/>
          <w:szCs w:val="24"/>
          <w:highlight w:val="none"/>
          <w:lang w:val="en-US" w:eastAsia="zh-CN"/>
        </w:rPr>
        <w:t>⑩</w:t>
      </w:r>
      <w:r>
        <w:rPr>
          <w:rFonts w:hint="eastAsia" w:ascii="宋体" w:hAnsi="宋体" w:cs="宋体"/>
          <w:sz w:val="24"/>
          <w:szCs w:val="24"/>
          <w:highlight w:val="none"/>
        </w:rPr>
        <w:t>单位负责人为同一人</w:t>
      </w:r>
      <w:r>
        <w:rPr>
          <w:rFonts w:hint="eastAsia" w:ascii="宋体" w:hAnsi="宋体" w:cs="宋体"/>
          <w:sz w:val="24"/>
          <w:szCs w:val="24"/>
        </w:rPr>
        <w:t>或者存在控股、管理关系的不同单位，不得参加同一合同项下的政府采购。</w:t>
      </w:r>
    </w:p>
    <w:p>
      <w:pPr>
        <w:pStyle w:val="11"/>
        <w:keepNext w:val="0"/>
        <w:keepLines w:val="0"/>
        <w:pageBreakBefore w:val="0"/>
        <w:widowControl/>
        <w:kinsoku/>
        <w:overflowPunct/>
        <w:topLinePunct w:val="0"/>
        <w:autoSpaceDE/>
        <w:autoSpaceDN/>
        <w:bidi w:val="0"/>
        <w:adjustRightInd/>
        <w:snapToGrid/>
        <w:spacing w:line="44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三、采购文件的获取方式 </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时间：2023年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日至2023年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日，每天上午08：00：00至12：00：00，下午14：00：00至18：</w:t>
      </w:r>
      <w:r>
        <w:rPr>
          <w:rFonts w:hint="eastAsia" w:ascii="宋体" w:hAnsi="宋体" w:cs="宋体"/>
          <w:sz w:val="24"/>
          <w:szCs w:val="24"/>
          <w:lang w:val="en-US" w:eastAsia="zh-CN"/>
        </w:rPr>
        <w:t>0</w:t>
      </w:r>
      <w:r>
        <w:rPr>
          <w:rFonts w:hint="eastAsia" w:ascii="宋体" w:hAnsi="宋体" w:cs="宋体"/>
          <w:sz w:val="24"/>
          <w:szCs w:val="24"/>
        </w:rPr>
        <w:t>0：00（北京时间,法定节假日除外）</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方式：现场购买/邮寄</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售价：每套500元（人民币），售后不退。</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四、响应文件提交</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截止时间：2023年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日1</w:t>
      </w:r>
      <w:r>
        <w:rPr>
          <w:rFonts w:hint="eastAsia" w:ascii="宋体" w:hAnsi="宋体" w:cs="宋体"/>
          <w:sz w:val="24"/>
          <w:szCs w:val="24"/>
          <w:lang w:val="en-US" w:eastAsia="zh-CN"/>
        </w:rPr>
        <w:t>0</w:t>
      </w:r>
      <w:r>
        <w:rPr>
          <w:rFonts w:hint="eastAsia" w:ascii="宋体" w:hAnsi="宋体" w:cs="宋体"/>
          <w:sz w:val="24"/>
          <w:szCs w:val="24"/>
        </w:rPr>
        <w:t>时00分（北京时间）</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numPr>
          <w:ilvl w:val="0"/>
          <w:numId w:val="1"/>
        </w:numPr>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开启</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时间：2023年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日1</w:t>
      </w:r>
      <w:r>
        <w:rPr>
          <w:rFonts w:hint="eastAsia" w:ascii="宋体" w:hAnsi="宋体" w:cs="宋体"/>
          <w:sz w:val="24"/>
          <w:szCs w:val="24"/>
          <w:lang w:val="en-US" w:eastAsia="zh-CN"/>
        </w:rPr>
        <w:t>0</w:t>
      </w:r>
      <w:r>
        <w:rPr>
          <w:rFonts w:hint="eastAsia" w:ascii="宋体" w:hAnsi="宋体" w:cs="宋体"/>
          <w:sz w:val="24"/>
          <w:szCs w:val="24"/>
        </w:rPr>
        <w:t>时00分（北京时间）</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numPr>
          <w:ilvl w:val="0"/>
          <w:numId w:val="1"/>
        </w:numPr>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公告期限</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5</w:t>
      </w:r>
      <w:r>
        <w:rPr>
          <w:rFonts w:hint="eastAsia" w:ascii="宋体" w:hAnsi="宋体" w:cs="宋体"/>
          <w:sz w:val="24"/>
          <w:szCs w:val="24"/>
        </w:rPr>
        <w:t>个工作日。</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七、其他补充事宜</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 xml:space="preserve">注：1、购买文件时请携带单位介绍信（授权委托书）原件、经办人身份证原件及复印件，现场购买；2.请潜在响应人务必按照《陕西省财政厅关于政府采购响应人注册登记有关事项的通知》要求，通过陕西省政府采购网（http：//www.ccgp-shaanxi.gov.cn/）进行陕西政府采购统一身份认证注册登记。 </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八、凡对本次采购提出询问，请按以下方式联系。</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1、采购人信息</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名称：佛坪县岳坝镇岳坝小学</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地址：佛坪县岳坝镇</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联系方式：13992617615</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2.采购代理机构信息</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ascii="宋体" w:hAnsi="宋体" w:cs="宋体"/>
          <w:sz w:val="24"/>
          <w:szCs w:val="24"/>
        </w:rPr>
      </w:pPr>
      <w:r>
        <w:rPr>
          <w:rFonts w:hint="eastAsia" w:ascii="宋体" w:hAnsi="宋体" w:cs="宋体"/>
          <w:sz w:val="24"/>
          <w:szCs w:val="24"/>
        </w:rPr>
        <w:t>名称：正凯建设项目管理有限公司</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ascii="宋体" w:hAnsi="宋体" w:cs="宋体"/>
          <w:sz w:val="24"/>
          <w:szCs w:val="24"/>
        </w:rPr>
      </w:pPr>
      <w:r>
        <w:rPr>
          <w:rFonts w:hint="eastAsia" w:ascii="宋体" w:hAnsi="宋体" w:cs="宋体"/>
          <w:sz w:val="24"/>
          <w:szCs w:val="24"/>
        </w:rPr>
        <w:t>地址：陕西省西安市未央区陕西省西安市未央区北二环与太华路立交桥东北角百环国际19层11902号</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19991617507</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3.项目联系方式</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杨工</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19991617507</w:t>
      </w:r>
    </w:p>
    <w:p>
      <w:pPr>
        <w:keepNext w:val="0"/>
        <w:keepLines w:val="0"/>
        <w:pageBreakBefore w:val="0"/>
        <w:kinsoku/>
        <w:wordWrap w:val="0"/>
        <w:overflowPunct/>
        <w:topLinePunct w:val="0"/>
        <w:autoSpaceDE/>
        <w:autoSpaceDN/>
        <w:bidi w:val="0"/>
        <w:adjustRightInd/>
        <w:snapToGrid/>
        <w:spacing w:line="440" w:lineRule="exact"/>
        <w:ind w:firstLine="480" w:firstLineChars="200"/>
        <w:jc w:val="right"/>
        <w:textAlignment w:val="auto"/>
        <w:rPr>
          <w:rFonts w:ascii="宋体" w:hAnsi="宋体" w:cs="宋体"/>
          <w:sz w:val="24"/>
        </w:rPr>
      </w:pPr>
      <w:r>
        <w:rPr>
          <w:rFonts w:hint="eastAsia" w:ascii="宋体" w:hAnsi="宋体" w:cs="宋体"/>
          <w:sz w:val="24"/>
        </w:rPr>
        <w:t>正凯建设项目管理有限公司</w:t>
      </w:r>
    </w:p>
    <w:p>
      <w:pPr>
        <w:keepNext w:val="0"/>
        <w:keepLines w:val="0"/>
        <w:pageBreakBefore w:val="0"/>
        <w:kinsoku/>
        <w:wordWrap w:val="0"/>
        <w:overflowPunct/>
        <w:topLinePunct w:val="0"/>
        <w:autoSpaceDE/>
        <w:autoSpaceDN/>
        <w:bidi w:val="0"/>
        <w:adjustRightInd/>
        <w:snapToGrid/>
        <w:spacing w:line="440" w:lineRule="exact"/>
        <w:jc w:val="right"/>
        <w:textAlignment w:val="auto"/>
        <w:rPr>
          <w:rFonts w:hint="default"/>
          <w:lang w:val="en-US" w:eastAsia="zh-CN"/>
        </w:rPr>
      </w:pPr>
      <w:r>
        <w:rPr>
          <w:rFonts w:hint="eastAsia" w:ascii="宋体" w:hAnsi="宋体" w:cs="宋体"/>
          <w:sz w:val="24"/>
        </w:rPr>
        <w:t>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w:t>
      </w:r>
      <w:r>
        <w:rPr>
          <w:rFonts w:hint="eastAsia" w:ascii="宋体" w:hAnsi="宋体" w:cs="宋体"/>
          <w:sz w:val="24"/>
          <w:lang w:val="en-US" w:eastAsia="zh-CN"/>
        </w:rPr>
        <w:t xml:space="preserve">   </w:t>
      </w:r>
    </w:p>
    <w:sectPr>
      <w:pgSz w:w="11906" w:h="16838"/>
      <w:pgMar w:top="1440" w:right="14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6DF92"/>
    <w:multiLevelType w:val="singleLevel"/>
    <w:tmpl w:val="5816DF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mUyZmE2YjE3NzBlZjg4ZDlhZmI1NWI4MWFiMWMifQ=="/>
  </w:docVars>
  <w:rsids>
    <w:rsidRoot w:val="6EC97030"/>
    <w:rsid w:val="1CCE090A"/>
    <w:rsid w:val="1FCF0563"/>
    <w:rsid w:val="29E01295"/>
    <w:rsid w:val="384C5EF4"/>
    <w:rsid w:val="55DC3DAE"/>
    <w:rsid w:val="68855B43"/>
    <w:rsid w:val="6902667E"/>
    <w:rsid w:val="6DCB3F6F"/>
    <w:rsid w:val="6EC97030"/>
    <w:rsid w:val="79D24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r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630"/>
    </w:pPr>
    <w:rPr>
      <w:sz w:val="32"/>
      <w:szCs w:val="20"/>
    </w:r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6">
    <w:name w:val="Body Text First Indent 2"/>
    <w:basedOn w:val="4"/>
    <w:qFormat/>
    <w:uiPriority w:val="0"/>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title14"/>
    <w:basedOn w:val="1"/>
    <w:qFormat/>
    <w:uiPriority w:val="0"/>
    <w:pPr>
      <w:spacing w:before="150"/>
      <w:jc w:val="left"/>
    </w:pPr>
    <w:rPr>
      <w:b/>
      <w:bCs/>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1942</Words>
  <Characters>2162</Characters>
  <Lines>0</Lines>
  <Paragraphs>0</Paragraphs>
  <TotalTime>8</TotalTime>
  <ScaleCrop>false</ScaleCrop>
  <LinksUpToDate>false</LinksUpToDate>
  <CharactersWithSpaces>2176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2021-07-19T09:15:00Z</dcterms:created>
  <dc:creator>过客</dc:creator>
  <cp:lastModifiedBy>三</cp:lastModifiedBy>
  <cp:lastPrinted>2023-03-20T02:13:00Z</cp:lastPrinted>
  <dcterms:modified xsi:type="dcterms:W3CDTF">2023-07-05T07:58:43Z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5CE1262E4D574C56BB49DF05D2E11722</vt:lpwstr>
  </property>
</Properties>
</file>