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rPr>
        <w:t>陕北民歌音乐会巡演榆林站舞台搭建服务项目</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0" w:name="_GoBack"/>
      <w:bookmarkEnd w:id="0"/>
      <w:r>
        <w:rPr>
          <w:rFonts w:hint="eastAsia"/>
        </w:rPr>
        <w:t>竞争性谈判公告</w:t>
      </w:r>
    </w:p>
    <w:p>
      <w:pPr>
        <w:bidi w:val="0"/>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陕北民歌音乐会巡演榆林站舞台搭建服务项目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lang w:eastAsia="zh-CN"/>
        </w:rPr>
        <w:t>2023年11月14日 15时30分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SXZC2023-FW-143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陕北民歌音乐会巡演榆林站舞台搭建服务项目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eastAsia="宋体" w:cs="宋体"/>
          <w:i w:val="0"/>
          <w:iCs w:val="0"/>
          <w:caps w:val="0"/>
          <w:color w:val="auto"/>
          <w:spacing w:val="0"/>
          <w:sz w:val="24"/>
          <w:szCs w:val="24"/>
          <w:shd w:val="clear" w:color="auto" w:fill="FFFFFF"/>
          <w:lang w:val="en-US" w:eastAsia="zh-CN"/>
        </w:rPr>
        <w:t>738407.00</w:t>
      </w:r>
      <w:r>
        <w:rPr>
          <w:rFonts w:hint="eastAsia" w:ascii="宋体" w:hAnsi="宋体" w:eastAsia="宋体" w:cs="宋体"/>
          <w:i w:val="0"/>
          <w:iCs w:val="0"/>
          <w:caps w:val="0"/>
          <w:color w:val="auto"/>
          <w:spacing w:val="0"/>
          <w:sz w:val="24"/>
          <w:szCs w:val="24"/>
          <w:shd w:val="clear" w:color="auto" w:fill="FFFFFF"/>
          <w:lang w:val="en-US" w:eastAsia="zh-CN"/>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陕北民歌音乐会巡演榆林站舞台搭建服务项目</w:t>
      </w:r>
      <w:r>
        <w:rPr>
          <w:rFonts w:hint="eastAsia" w:ascii="宋体" w:hAnsi="宋体" w:eastAsia="宋体" w:cs="宋体"/>
          <w:i w:val="0"/>
          <w:iCs w:val="0"/>
          <w:caps w:val="0"/>
          <w:color w:val="auto"/>
          <w:spacing w:val="0"/>
          <w:sz w:val="24"/>
          <w:szCs w:val="24"/>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eastAsia="zh-CN"/>
        </w:rPr>
        <w:t>738407.00</w:t>
      </w:r>
      <w:r>
        <w:rPr>
          <w:rFonts w:hint="eastAsia" w:ascii="宋体" w:hAnsi="宋体" w:eastAsia="宋体" w:cs="宋体"/>
          <w:i w:val="0"/>
          <w:iCs w:val="0"/>
          <w:caps w:val="0"/>
          <w:color w:val="auto"/>
          <w:spacing w:val="0"/>
          <w:sz w:val="24"/>
          <w:szCs w:val="24"/>
          <w:shd w:val="clear" w:color="auto"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eastAsia="zh-CN"/>
        </w:rPr>
        <w:t>738407.00</w:t>
      </w:r>
      <w:r>
        <w:rPr>
          <w:rFonts w:hint="eastAsia" w:ascii="宋体" w:hAnsi="宋体" w:eastAsia="宋体" w:cs="宋体"/>
          <w:i w:val="0"/>
          <w:iCs w:val="0"/>
          <w:caps w:val="0"/>
          <w:color w:val="auto"/>
          <w:spacing w:val="0"/>
          <w:sz w:val="24"/>
          <w:szCs w:val="24"/>
          <w:shd w:val="clear" w:color="auto" w:fill="FFFFFF"/>
        </w:rPr>
        <w:t>元</w:t>
      </w:r>
    </w:p>
    <w:tbl>
      <w:tblPr>
        <w:tblStyle w:val="8"/>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1455"/>
        <w:gridCol w:w="1493"/>
        <w:gridCol w:w="1185"/>
        <w:gridCol w:w="154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tblHeader/>
          <w:jc w:val="center"/>
        </w:trPr>
        <w:tc>
          <w:tcPr>
            <w:tcW w:w="8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4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8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其他文化艺术服务</w:t>
            </w:r>
          </w:p>
        </w:tc>
        <w:tc>
          <w:tcPr>
            <w:tcW w:w="14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陕北民歌音乐会巡演榆林站舞台搭建服务</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738407.00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738407.00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eastAsia="宋体" w:cs="宋体"/>
          <w:i w:val="0"/>
          <w:iCs w:val="0"/>
          <w:caps w:val="0"/>
          <w:color w:val="auto"/>
          <w:spacing w:val="0"/>
          <w:sz w:val="24"/>
          <w:szCs w:val="24"/>
          <w:shd w:val="clear" w:color="auto" w:fill="FFFFFF"/>
          <w:lang w:val="en-US" w:eastAsia="zh-CN"/>
        </w:rPr>
        <w:t>合同签订之日起10日历天内完成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陕北民歌音乐会巡演榆林站舞台搭建服务项目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（3）《财政部、民政部、中国残疾人联合会关于促进残疾人就业政府采购政策的通知》（财库[2017]141号）；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（5）《关于在政府采购活动中查询及使用信用记录有关问题的通知》（财库〔2016〕125号）；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（6）《榆林市财政局关于进一步加大政府采购支持中小企业力度的通知》（榆政财采发〔2023〕10号)；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（7）《陕西省财政厅关于进一步加大政府采购支持中小企业力度的通知》(陕财采发〔2023〕5号)；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（8）《陕西省财政厅中国人民银行西安分行关于深人推进政府采购信用融资业务的通知》（陕财办采〔2023]5号）。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陕北民歌音乐会巡演榆林站舞台搭建服务项目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（2）</w:t>
      </w:r>
      <w:r>
        <w:rPr>
          <w:rFonts w:hint="eastAsia" w:ascii="宋体" w:hAnsi="宋体" w:eastAsia="宋体" w:cs="宋体"/>
          <w:i w:val="0"/>
          <w:iCs w:val="0"/>
          <w:caps w:val="0"/>
          <w:color w:val="auto"/>
          <w:spacing w:val="0"/>
          <w:sz w:val="24"/>
          <w:szCs w:val="24"/>
          <w:shd w:val="clear" w:color="auto" w:fill="FFFFFF"/>
        </w:rPr>
        <w:t>财务状况报告：</w:t>
      </w:r>
      <w:r>
        <w:rPr>
          <w:rFonts w:hint="eastAsia" w:eastAsia="宋体" w:cs="宋体"/>
          <w:i w:val="0"/>
          <w:iCs w:val="0"/>
          <w:caps w:val="0"/>
          <w:color w:val="auto"/>
          <w:spacing w:val="0"/>
          <w:sz w:val="24"/>
          <w:szCs w:val="24"/>
          <w:shd w:val="clear" w:color="auto" w:fill="FFFFFF"/>
          <w:lang w:eastAsia="zh-CN"/>
        </w:rPr>
        <w:t>提供完整有效的2022年度财务审计报告</w:t>
      </w:r>
      <w:r>
        <w:rPr>
          <w:rFonts w:hint="eastAsia" w:ascii="宋体" w:hAnsi="宋体" w:eastAsia="宋体" w:cs="宋体"/>
          <w:i w:val="0"/>
          <w:iCs w:val="0"/>
          <w:caps w:val="0"/>
          <w:color w:val="auto"/>
          <w:spacing w:val="0"/>
          <w:sz w:val="24"/>
          <w:szCs w:val="24"/>
          <w:shd w:val="clear" w:color="auto" w:fill="FFFFFF"/>
        </w:rPr>
        <w:t>，成立时间至提交谈判响应文件递交截止时间不足一年的可提供成立后任意时段的财务报表或开标前三个月内基本存款账户开户银行出具的资信证明；其他组织和自然人提供银行出具的资信证明或财务报表；</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（3）</w:t>
      </w: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（4）</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（5）</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（6）</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（7）</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（8）</w:t>
      </w:r>
      <w:r>
        <w:rPr>
          <w:rFonts w:hint="eastAsia" w:ascii="宋体" w:hAnsi="宋体" w:eastAsia="宋体" w:cs="宋体"/>
          <w:i w:val="0"/>
          <w:iCs w:val="0"/>
          <w:caps w:val="0"/>
          <w:color w:val="auto"/>
          <w:spacing w:val="0"/>
          <w:sz w:val="24"/>
          <w:szCs w:val="24"/>
          <w:shd w:val="clear" w:color="auto" w:fill="FFFFFF"/>
        </w:rPr>
        <w:t>投标信用承诺书；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9</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eastAsia="宋体" w:cs="宋体"/>
          <w:color w:val="auto"/>
          <w:kern w:val="0"/>
          <w:sz w:val="24"/>
          <w:szCs w:val="24"/>
          <w:lang w:val="en-US" w:eastAsia="zh-CN" w:bidi="ar-SA"/>
        </w:rPr>
        <w:t>（10）本项目专门面向小微企业采购，须提供声明函；</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日至2023年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eastAsia="宋体" w:cs="宋体"/>
          <w:i w:val="0"/>
          <w:iCs w:val="0"/>
          <w:caps w:val="0"/>
          <w:color w:val="auto"/>
          <w:spacing w:val="0"/>
          <w:sz w:val="24"/>
          <w:szCs w:val="24"/>
          <w:shd w:val="clear" w:color="auto" w:fill="FFFFFF"/>
          <w:lang w:eastAsia="zh-CN"/>
        </w:rPr>
        <w:t>2023年11月14日 15时30分</w:t>
      </w:r>
      <w:r>
        <w:rPr>
          <w:rFonts w:hint="eastAsia" w:ascii="宋体" w:hAnsi="宋体" w:eastAsia="宋体" w:cs="宋体"/>
          <w:i w:val="0"/>
          <w:iCs w:val="0"/>
          <w:caps w:val="0"/>
          <w:color w:val="auto"/>
          <w:spacing w:val="0"/>
          <w:sz w:val="24"/>
          <w:szCs w:val="24"/>
          <w:shd w:val="clear" w:color="auto" w:fill="FFFFFF"/>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2023年11月14日 15时30分</w:t>
      </w:r>
      <w:r>
        <w:rPr>
          <w:rFonts w:hint="eastAsia" w:ascii="宋体" w:hAnsi="宋体" w:eastAsia="宋体" w:cs="宋体"/>
          <w:i w:val="0"/>
          <w:iCs w:val="0"/>
          <w:caps w:val="0"/>
          <w:color w:val="auto"/>
          <w:spacing w:val="0"/>
          <w:sz w:val="24"/>
          <w:szCs w:val="24"/>
          <w:shd w:val="clear" w:color="auto" w:fill="FFFFFF"/>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榆林市公共资源交易中心十楼开标8室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hd w:val="clear" w:color="auto" w:fill="FFFFFF"/>
        </w:rPr>
      </w:pPr>
      <w:r>
        <w:rPr>
          <w:rFonts w:hint="eastAsia" w:ascii="宋体" w:hAnsi="宋体" w:eastAsia="宋体" w:cs="宋体"/>
          <w:shd w:val="clear" w:color="auto" w:fill="FFFFFF"/>
          <w:lang w:eastAsia="zh-CN"/>
        </w:rPr>
        <w:t>特别提醒：（</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hd w:val="clear" w:color="auto" w:fill="FFFFFF"/>
          <w:lang w:val="en-US" w:eastAsia="zh-CN"/>
        </w:rPr>
        <w:t>招标</w:t>
      </w:r>
      <w:r>
        <w:rPr>
          <w:rFonts w:hint="eastAsia" w:ascii="宋体" w:hAnsi="宋体" w:eastAsia="宋体" w:cs="宋体"/>
          <w:shd w:val="clear" w:color="auto" w:fill="FFFFFF"/>
          <w:lang w:eastAsia="zh-CN"/>
        </w:rPr>
        <w:t>文件；（</w:t>
      </w: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lang w:eastAsia="zh-CN"/>
        </w:rPr>
        <w:t>）</w:t>
      </w:r>
      <w:r>
        <w:rPr>
          <w:rFonts w:hint="eastAsia" w:ascii="宋体" w:hAnsi="宋体" w:eastAsia="宋体" w:cs="宋体"/>
          <w:sz w:val="24"/>
          <w:szCs w:val="24"/>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3</w:t>
      </w:r>
      <w:r>
        <w:rPr>
          <w:rFonts w:hint="eastAsia" w:ascii="宋体" w:hAnsi="宋体" w:eastAsia="宋体" w:cs="宋体"/>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shd w:val="clear" w:color="auto" w:fill="FFFFFF"/>
        </w:rPr>
        <w:t>《榆林市不见面开标大厅操作手册（投标人）》）；</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5</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榆林市文化和旅游局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陕西省榆林市榆阳区青山路1号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0912-3891920</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eastAsia="宋体" w:cs="宋体"/>
          <w:i w:val="0"/>
          <w:iCs w:val="0"/>
          <w:caps w:val="0"/>
          <w:color w:val="auto"/>
          <w:spacing w:val="0"/>
          <w:sz w:val="24"/>
          <w:szCs w:val="24"/>
          <w:shd w:val="clear" w:color="auto" w:fill="FFFFFF"/>
          <w:lang w:eastAsia="zh-CN"/>
        </w:rPr>
        <w:t>18329267972</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r>
        <w:rPr>
          <w:rFonts w:hint="eastAsia" w:eastAsia="宋体" w:cs="宋体"/>
          <w:i w:val="0"/>
          <w:iCs w:val="0"/>
          <w:caps w:val="0"/>
          <w:color w:val="auto"/>
          <w:spacing w:val="0"/>
          <w:sz w:val="24"/>
          <w:szCs w:val="24"/>
          <w:shd w:val="clear" w:color="auto" w:fill="FFFFFF"/>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694F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2023-11-08T10:47:28Z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