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9790"/>
      <w:bookmarkStart w:id="1" w:name="_Toc6650"/>
      <w:bookmarkStart w:id="2" w:name="_Toc30660"/>
      <w:bookmarkStart w:id="3" w:name="_Toc246928892"/>
      <w:r>
        <w:rPr>
          <w:rFonts w:hint="eastAsia"/>
          <w:lang w:val="en-US" w:eastAsia="zh-CN"/>
        </w:rPr>
        <w:t>榆林市应急救援中心关于榆林市应急救援野战电子平台物资货物采购项目竞争性谈判公告</w:t>
      </w:r>
      <w:bookmarkEnd w:id="0"/>
      <w:bookmarkEnd w:id="1"/>
      <w:bookmarkEnd w:id="2"/>
    </w:p>
    <w:bookmarkEnd w:id="3"/>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榆林市应急救援中心关于榆林市应急救援野战电子平台物资货物采购项目</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采购项目的潜在供应商应在登录全国公共资源交易中心平台（陕西省）使用CA锁报名后自行下载获取采购文件，并于2023年</w:t>
      </w: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lang w:eastAsia="zh-CN"/>
        </w:rPr>
        <w:t>月</w:t>
      </w:r>
      <w:r>
        <w:rPr>
          <w:rFonts w:hint="eastAsia" w:cs="宋体"/>
          <w:i w:val="0"/>
          <w:iCs w:val="0"/>
          <w:caps w:val="0"/>
          <w:color w:val="auto"/>
          <w:spacing w:val="0"/>
          <w:sz w:val="24"/>
          <w:szCs w:val="24"/>
          <w:shd w:val="clear" w:color="auto" w:fill="FFFFFF"/>
          <w:lang w:val="en-US" w:eastAsia="zh-CN"/>
        </w:rPr>
        <w:t>20</w:t>
      </w:r>
      <w:r>
        <w:rPr>
          <w:rFonts w:hint="eastAsia" w:ascii="宋体" w:hAnsi="宋体" w:eastAsia="宋体" w:cs="宋体"/>
          <w:i w:val="0"/>
          <w:iCs w:val="0"/>
          <w:caps w:val="0"/>
          <w:color w:val="auto"/>
          <w:spacing w:val="0"/>
          <w:sz w:val="24"/>
          <w:szCs w:val="24"/>
          <w:shd w:val="clear" w:color="auto" w:fill="FFFFFF"/>
          <w:lang w:eastAsia="zh-CN"/>
        </w:rPr>
        <w:t>日</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时30分（北京时间）前提交响应文件。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 xml:space="preserve">SXZC2023-HW-170 </w:t>
      </w:r>
      <w:r>
        <w:rPr>
          <w:rFonts w:hint="eastAsia" w:ascii="宋体" w:hAnsi="宋体" w:eastAsia="宋体" w:cs="宋体"/>
          <w:i w:val="0"/>
          <w:iCs w:val="0"/>
          <w:caps w:val="0"/>
          <w:color w:val="auto"/>
          <w:spacing w:val="0"/>
          <w:sz w:val="24"/>
          <w:szCs w:val="24"/>
          <w:shd w:val="clear" w:color="auto" w:fill="FFFFFF"/>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榆林市应急救援中心关于榆林市应急救援野战电子平台物资货物采购项目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eastAsia="zh-CN"/>
        </w:rPr>
        <w:t>998,340.00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榆林市应急救援中心关于榆林市应急救援野战电子平台物资货物采购项目</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998,340.00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998,340.00</w:t>
      </w:r>
      <w:r>
        <w:rPr>
          <w:rFonts w:hint="eastAsia" w:ascii="宋体" w:hAnsi="宋体" w:eastAsia="宋体" w:cs="宋体"/>
          <w:i w:val="0"/>
          <w:iCs w:val="0"/>
          <w:caps w:val="0"/>
          <w:color w:val="auto"/>
          <w:spacing w:val="0"/>
          <w:sz w:val="24"/>
          <w:szCs w:val="24"/>
          <w:shd w:val="clear" w:color="auto" w:fill="FFFFFF"/>
        </w:rPr>
        <w:t>元</w:t>
      </w:r>
    </w:p>
    <w:tbl>
      <w:tblPr>
        <w:tblStyle w:val="9"/>
        <w:tblW w:w="984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1360"/>
        <w:gridCol w:w="2080"/>
        <w:gridCol w:w="1190"/>
        <w:gridCol w:w="1260"/>
        <w:gridCol w:w="1466"/>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7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7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其他终端设备</w:t>
            </w:r>
          </w:p>
        </w:tc>
        <w:tc>
          <w:tcPr>
            <w:tcW w:w="2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榆林市应急救援野战电子平台物资货物采购项目</w:t>
            </w:r>
          </w:p>
        </w:tc>
        <w:tc>
          <w:tcPr>
            <w:tcW w:w="11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(批)</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998,340.00</w:t>
            </w:r>
          </w:p>
        </w:tc>
        <w:tc>
          <w:tcPr>
            <w:tcW w:w="1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998,340.00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合同履行期限：合同签订之日起</w:t>
      </w:r>
      <w:r>
        <w:rPr>
          <w:rFonts w:hint="eastAsia"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日历天内供货完毕</w:t>
      </w:r>
      <w:r>
        <w:rPr>
          <w:rFonts w:hint="eastAsia" w:eastAsia="宋体" w:cs="宋体"/>
          <w:i w:val="0"/>
          <w:iCs w:val="0"/>
          <w:caps w:val="0"/>
          <w:color w:val="auto"/>
          <w:spacing w:val="0"/>
          <w:sz w:val="24"/>
          <w:szCs w:val="24"/>
          <w:shd w:val="clear" w:color="auto" w:fill="FFFFFF"/>
          <w:lang w:val="en-US" w:eastAsia="zh-CN"/>
        </w:rPr>
        <w:t>并验收合格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榆林市应急救援中心关于榆林市应急救援野战电子平台物资货物采购项目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《政府采购促进中小企业发展管理办法》（财库〔2020〕46号）；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《节能产品政府采购实施意见》（财库[2004]185号）；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《环境标志产品政府采购实施的意见》（财库[2006]90号）；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《财政部、民政部、中国残疾人联合会关于促进残疾人就业政府采购政策的通知》（财库[2017]141号）；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陕西省财政厅关于印发《陕西省中小企业政府采购信用融资办法》（陕财办采〔2018〕23号）；相关政策、业务流程、办理平台(http://www.ccgpshaanxi.gov.cn/zcdservice/zcd/shanxi/)；</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《关于在政府采购活动中查询及使用信用记录有关问题的通知》（财库〔2016〕125号）；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《榆林市财政局关于进一步加大政府采购支持中小企业力度的通知》（榆政财采发〔2022〕10号)；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《陕西省财政厅关于进一步加大政府采购支持中小企业力度的通知》(陕财采发〔2022〕5号)。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《陕西省财政厅中国人民银行西安分行关于深人推进政府采购信用融资业</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务的通知》（陕财办采〔2023]5号）。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榆林市应急救援中心关于榆林市应急救援野战电子平台物资货物采购项目</w:t>
      </w:r>
      <w:r>
        <w:rPr>
          <w:rFonts w:hint="eastAsia" w:ascii="宋体" w:hAnsi="宋体" w:eastAsia="宋体" w:cs="宋体"/>
          <w:i w:val="0"/>
          <w:iCs w:val="0"/>
          <w:caps w:val="0"/>
          <w:color w:val="auto"/>
          <w:spacing w:val="0"/>
          <w:sz w:val="24"/>
          <w:szCs w:val="24"/>
          <w:shd w:val="clear" w:color="auto" w:fill="FFFFFF"/>
        </w:rPr>
        <w:t>)特定资格要求如下:</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1</w:t>
      </w:r>
      <w:r>
        <w:rPr>
          <w:rFonts w:hint="eastAsia"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投标人为具有独立承担民事责任能力的法人、事业法人、其他组织或自然人。</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企业法人应提供合法有效的标识有统一社会信用代码的营业执照；事业法人应提供事业单位法人证书；其他组织应提供合法登记证明文件；自然人应提供身份证；</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财务状况报告：提供</w:t>
      </w:r>
      <w:r>
        <w:rPr>
          <w:rFonts w:hint="eastAsia" w:eastAsia="宋体" w:cs="宋体"/>
          <w:i w:val="0"/>
          <w:iCs w:val="0"/>
          <w:caps w:val="0"/>
          <w:color w:val="auto"/>
          <w:spacing w:val="0"/>
          <w:sz w:val="24"/>
          <w:szCs w:val="24"/>
          <w:shd w:val="clear" w:color="auto" w:fill="FFFFFF"/>
          <w:lang w:val="en-US" w:eastAsia="zh-CN"/>
        </w:rPr>
        <w:t>经审计后完整有效的</w:t>
      </w:r>
      <w:r>
        <w:rPr>
          <w:rFonts w:hint="eastAsia" w:ascii="宋体" w:hAnsi="宋体" w:eastAsia="宋体" w:cs="宋体"/>
          <w:i w:val="0"/>
          <w:iCs w:val="0"/>
          <w:caps w:val="0"/>
          <w:color w:val="auto"/>
          <w:spacing w:val="0"/>
          <w:sz w:val="24"/>
          <w:szCs w:val="24"/>
          <w:shd w:val="clear" w:color="auto" w:fill="FFFFFF"/>
        </w:rPr>
        <w:t>2022年度财务审计报告，成立时间至提交谈判响应文件递交截止时间不足一年的，须提供其基本存款账户开户银行近三个月内出具的银行资信证明或自成立以来的财务报表；其他组织和自然人提供银行出具的资信证明或财务报表；</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税收缴纳证明：提供202</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月01日至今已缴纳的至少一个月的纳税证明或完税证明（时间以税款所属日期为准、税种须包含增值税或企业所得税），依法免税的单位应提供相关证明材料；</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社会保障资金缴纳证明：提供202</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月01日至今已缴纳的至少一个月的社会保障资金银行缴费单据或社保机构开具的社会保险参保缴费情况证明，依法不需要缴纳社会保障资金的单位应提供相关证明材料；</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榆林市政府采购货物类项目供应商信用承诺书；</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投标信用承诺书；</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日至2023年</w:t>
      </w:r>
      <w:r>
        <w:rPr>
          <w:rFonts w:hint="eastAsia"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19</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shd w:val="clear" w:color="auto" w:fill="FFFFFF"/>
          <w:lang w:eastAsia="zh-CN"/>
        </w:rPr>
        <w:t>2023年12月20日13时30分</w:t>
      </w:r>
      <w:r>
        <w:rPr>
          <w:rFonts w:hint="eastAsia" w:ascii="宋体" w:hAnsi="宋体" w:eastAsia="宋体" w:cs="宋体"/>
          <w:i w:val="0"/>
          <w:iCs w:val="0"/>
          <w:caps w:val="0"/>
          <w:color w:val="auto"/>
          <w:spacing w:val="0"/>
          <w:sz w:val="24"/>
          <w:szCs w:val="24"/>
          <w:shd w:val="clear" w:color="auto" w:fill="FFFFFF"/>
        </w:rPr>
        <w:t>00秒（北京时间）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：2023年12月20日1</w:t>
      </w:r>
      <w:bookmarkStart w:id="4" w:name="_GoBack"/>
      <w:bookmarkEnd w:id="4"/>
      <w:r>
        <w:rPr>
          <w:rFonts w:hint="eastAsia" w:eastAsia="宋体" w:cs="宋体"/>
          <w:i w:val="0"/>
          <w:iCs w:val="0"/>
          <w:caps w:val="0"/>
          <w:color w:val="auto"/>
          <w:spacing w:val="0"/>
          <w:sz w:val="24"/>
          <w:szCs w:val="24"/>
          <w:shd w:val="clear" w:color="auto" w:fill="FFFFFF"/>
          <w:lang w:eastAsia="zh-CN"/>
        </w:rPr>
        <w:t>3时30分</w:t>
      </w:r>
      <w:r>
        <w:rPr>
          <w:rFonts w:hint="eastAsia" w:ascii="宋体" w:hAnsi="宋体" w:eastAsia="宋体" w:cs="宋体"/>
          <w:i w:val="0"/>
          <w:iCs w:val="0"/>
          <w:caps w:val="0"/>
          <w:color w:val="auto"/>
          <w:spacing w:val="0"/>
          <w:sz w:val="24"/>
          <w:szCs w:val="24"/>
          <w:shd w:val="clear" w:color="auto" w:fill="FFFFFF"/>
        </w:rPr>
        <w:t>00秒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榆林市公共资源交易中心十楼开标11室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六、公告期限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七、其他补充事宜</w:t>
      </w:r>
    </w:p>
    <w:p>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2"/>
          <w:lang w:eastAsia="zh-CN"/>
        </w:rPr>
        <w:t>；</w:t>
      </w:r>
      <w:r>
        <w:rPr>
          <w:rFonts w:hint="eastAsia" w:ascii="宋体" w:hAnsi="宋体" w:eastAsia="宋体" w:cs="宋体"/>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w:t>
      </w:r>
      <w:r>
        <w:rPr>
          <w:rFonts w:hint="eastAsia" w:ascii="宋体" w:hAnsi="宋体" w:eastAsia="宋体" w:cs="宋体"/>
          <w:sz w:val="24"/>
          <w:szCs w:val="22"/>
          <w:lang w:eastAsia="zh-CN"/>
        </w:rPr>
        <w:t>＞</w:t>
      </w:r>
      <w:r>
        <w:rPr>
          <w:rFonts w:hint="eastAsia" w:ascii="宋体" w:hAnsi="宋体" w:eastAsia="宋体" w:cs="宋体"/>
          <w:sz w:val="24"/>
          <w:szCs w:val="22"/>
        </w:rPr>
        <w:t>电子交易平台</w:t>
      </w:r>
      <w:r>
        <w:rPr>
          <w:rFonts w:hint="eastAsia" w:ascii="宋体" w:hAnsi="宋体" w:eastAsia="宋体" w:cs="宋体"/>
          <w:sz w:val="24"/>
          <w:szCs w:val="22"/>
          <w:lang w:eastAsia="zh-CN"/>
        </w:rPr>
        <w:t>＞</w:t>
      </w:r>
      <w:r>
        <w:rPr>
          <w:rFonts w:hint="eastAsia" w:ascii="宋体" w:hAnsi="宋体" w:eastAsia="宋体" w:cs="宋体"/>
          <w:sz w:val="24"/>
          <w:szCs w:val="22"/>
        </w:rPr>
        <w:t>企业端〗在线提交电子谈判响应文件，逾期提交系统将拒绝接收。投标人可登录榆林交易平台〖首页</w:t>
      </w:r>
      <w:r>
        <w:rPr>
          <w:rFonts w:hint="eastAsia" w:ascii="宋体" w:hAnsi="宋体" w:eastAsia="宋体" w:cs="宋体"/>
          <w:sz w:val="24"/>
          <w:szCs w:val="22"/>
          <w:lang w:eastAsia="zh-CN"/>
        </w:rPr>
        <w:t>＞</w:t>
      </w:r>
      <w:r>
        <w:rPr>
          <w:rFonts w:hint="eastAsia" w:ascii="宋体" w:hAnsi="宋体" w:eastAsia="宋体" w:cs="宋体"/>
          <w:sz w:val="24"/>
          <w:szCs w:val="22"/>
        </w:rPr>
        <w:t>不见面开标〗在线参与开评标过程，详见《榆林市不见面开标大厅操作手册（投标人）》（交易平台〖首页</w:t>
      </w:r>
      <w:r>
        <w:rPr>
          <w:rFonts w:hint="eastAsia" w:ascii="宋体" w:hAnsi="宋体" w:eastAsia="宋体" w:cs="宋体"/>
          <w:sz w:val="24"/>
          <w:szCs w:val="22"/>
          <w:lang w:eastAsia="zh-CN"/>
        </w:rPr>
        <w:t>＞</w:t>
      </w:r>
      <w:r>
        <w:rPr>
          <w:rFonts w:hint="eastAsia" w:ascii="宋体" w:hAnsi="宋体" w:eastAsia="宋体" w:cs="宋体"/>
          <w:sz w:val="24"/>
          <w:szCs w:val="22"/>
        </w:rPr>
        <w:t>服务指南</w:t>
      </w:r>
      <w:r>
        <w:rPr>
          <w:rFonts w:hint="eastAsia" w:ascii="宋体" w:hAnsi="宋体" w:eastAsia="宋体" w:cs="宋体"/>
          <w:sz w:val="24"/>
          <w:szCs w:val="22"/>
          <w:lang w:eastAsia="zh-CN"/>
        </w:rPr>
        <w:t>＞</w:t>
      </w:r>
      <w:r>
        <w:rPr>
          <w:rFonts w:hint="eastAsia" w:ascii="宋体" w:hAnsi="宋体" w:eastAsia="宋体" w:cs="宋体"/>
          <w:sz w:val="24"/>
          <w:szCs w:val="22"/>
        </w:rPr>
        <w:t>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w:t>
      </w:r>
      <w:r>
        <w:rPr>
          <w:rFonts w:hint="eastAsia" w:ascii="宋体" w:hAnsi="宋体" w:eastAsia="宋体" w:cs="宋体"/>
          <w:sz w:val="24"/>
          <w:szCs w:val="22"/>
          <w:lang w:eastAsia="zh-CN"/>
        </w:rPr>
        <w:t>＞</w:t>
      </w:r>
      <w:r>
        <w:rPr>
          <w:rFonts w:hint="eastAsia" w:ascii="宋体" w:hAnsi="宋体" w:eastAsia="宋体" w:cs="宋体"/>
          <w:sz w:val="24"/>
          <w:szCs w:val="22"/>
        </w:rPr>
        <w:t>答疑文件下载”下载最新发布的答疑文件（*.SXSCF 格式），并使用该文件重新编制电子谈判响应文件（*.SXSTF 格式），使用旧版电子谈判文件或旧版答疑文件制作的电子谈判响应文件，系统将拒绝接收。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榆林市应急救援中心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榆林高新区明珠大道</w:t>
      </w:r>
      <w:r>
        <w:rPr>
          <w:rFonts w:hint="eastAsia" w:ascii="宋体" w:hAnsi="宋体" w:eastAsia="宋体" w:cs="宋体"/>
          <w:i w:val="0"/>
          <w:iCs w:val="0"/>
          <w:caps w:val="0"/>
          <w:color w:val="auto"/>
          <w:spacing w:val="0"/>
          <w:sz w:val="24"/>
          <w:szCs w:val="24"/>
          <w:shd w:val="clear" w:color="auto" w:fill="FFFFFF"/>
          <w:lang w:val="en-US" w:eastAsia="zh-CN"/>
        </w:rPr>
        <w:t>26号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0000FF"/>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w:t>
      </w:r>
      <w:r>
        <w:rPr>
          <w:rFonts w:hint="eastAsia" w:ascii="宋体" w:hAnsi="宋体" w:eastAsia="宋体" w:cs="宋体"/>
          <w:i w:val="0"/>
          <w:iCs w:val="0"/>
          <w:caps w:val="0"/>
          <w:color w:val="auto"/>
          <w:spacing w:val="0"/>
          <w:sz w:val="24"/>
          <w:szCs w:val="24"/>
          <w:shd w:val="clear" w:color="auto" w:fill="FFFFFF"/>
          <w:lang w:eastAsia="zh-CN"/>
        </w:rPr>
        <w:t>3893161</w:t>
      </w:r>
      <w:r>
        <w:rPr>
          <w:rFonts w:hint="eastAsia" w:eastAsia="宋体" w:cs="宋体"/>
          <w:i w:val="0"/>
          <w:iCs w:val="0"/>
          <w:caps w:val="0"/>
          <w:color w:val="0000FF"/>
          <w:spacing w:val="0"/>
          <w:sz w:val="24"/>
          <w:szCs w:val="24"/>
          <w:shd w:val="clear" w:color="auto"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eastAsia="宋体"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C5C6E"/>
    <w:multiLevelType w:val="singleLevel"/>
    <w:tmpl w:val="5BEC5C6E"/>
    <w:lvl w:ilvl="0" w:tentative="0">
      <w:start w:val="2"/>
      <w:numFmt w:val="decimal"/>
      <w:suff w:val="nothing"/>
      <w:lvlText w:val="（%1）"/>
      <w:lvlJc w:val="left"/>
    </w:lvl>
  </w:abstractNum>
  <w:abstractNum w:abstractNumId="1">
    <w:nsid w:val="7335B1F2"/>
    <w:multiLevelType w:val="singleLevel"/>
    <w:tmpl w:val="7335B1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259D1D07"/>
    <w:rsid w:val="2B322DD9"/>
    <w:rsid w:val="6126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b/>
      <w:sz w:val="28"/>
    </w:rPr>
  </w:style>
  <w:style w:type="paragraph" w:styleId="6">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basedOn w:val="10"/>
    <w:qFormat/>
    <w:uiPriority w:val="0"/>
    <w:rPr>
      <w:b/>
    </w:rPr>
  </w:style>
  <w:style w:type="paragraph" w:customStyle="1" w:styleId="12">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WPS_1460553866</cp:lastModifiedBy>
  <dcterms:modified xsi:type="dcterms:W3CDTF">2023-12-14T10:37:17Z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611590F48E17493896317822DDF22E71_12</vt:lpwstr>
  </property>
</Properties>
</file>