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5899"/>
      <w:bookmarkStart w:id="1" w:name="_Toc246928892"/>
      <w:r>
        <w:rPr>
          <w:rFonts w:hint="eastAsia"/>
          <w:lang w:val="en-US" w:eastAsia="zh-CN"/>
        </w:rPr>
        <w:t>榆林中科洁净能源创新研究院二次采购屋顶光伏发电货物采购项目竞争性谈判公告</w:t>
      </w:r>
      <w:bookmarkEnd w:id="0"/>
    </w:p>
    <w:bookmarkEnd w:id="1"/>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color="auto" w:fill="FFFFFF"/>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eastAsia="zh-CN"/>
        </w:rPr>
        <w:t>榆林中科洁净能源创新研究院二次采购屋顶光伏发电货物采购项目</w:t>
      </w:r>
      <w:r>
        <w:rPr>
          <w:rFonts w:hint="eastAsia" w:ascii="宋体" w:hAnsi="宋体" w:eastAsia="宋体" w:cs="宋体"/>
          <w:sz w:val="24"/>
          <w:szCs w:val="24"/>
          <w:highlight w:val="none"/>
        </w:rPr>
        <w:t>采购项目的潜在供</w:t>
      </w:r>
      <w:r>
        <w:rPr>
          <w:rFonts w:hint="eastAsia" w:ascii="宋体" w:hAnsi="宋体" w:eastAsia="宋体" w:cs="宋体"/>
          <w:sz w:val="24"/>
          <w:szCs w:val="24"/>
        </w:rPr>
        <w:t>应商应在登录全国公共资源交易中心平台（陕西省）使用CA锁报名后自行下载获取采购文件，并于</w:t>
      </w:r>
      <w:r>
        <w:rPr>
          <w:rFonts w:hint="eastAsia" w:ascii="宋体" w:hAnsi="宋体" w:eastAsia="宋体" w:cs="宋体"/>
          <w:sz w:val="24"/>
          <w:szCs w:val="24"/>
          <w:lang w:eastAsia="zh-CN"/>
        </w:rPr>
        <w:t>2023年12月28日11时30分</w:t>
      </w:r>
      <w:r>
        <w:rPr>
          <w:rFonts w:hint="eastAsia" w:ascii="宋体" w:hAnsi="宋体" w:eastAsia="宋体" w:cs="宋体"/>
          <w:sz w:val="24"/>
          <w:szCs w:val="24"/>
        </w:rPr>
        <w:t>（北京时间）前提交响应文件。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Style w:val="14"/>
          <w:rFonts w:hint="eastAsia" w:ascii="宋体" w:hAnsi="宋体" w:eastAsia="宋体" w:cs="宋体"/>
          <w:b/>
          <w:bCs/>
          <w:i w:val="0"/>
          <w:iCs w:val="0"/>
          <w:caps w:val="0"/>
          <w:color w:val="auto"/>
          <w:spacing w:val="0"/>
          <w:sz w:val="24"/>
          <w:szCs w:val="24"/>
          <w:shd w:val="clear" w:color="auto" w:fill="FFFFFF"/>
        </w:rPr>
      </w:pPr>
      <w:r>
        <w:rPr>
          <w:rStyle w:val="14"/>
          <w:rFonts w:hint="eastAsia" w:ascii="宋体" w:hAnsi="宋体" w:eastAsia="宋体" w:cs="宋体"/>
          <w:b/>
          <w:bCs/>
          <w:i w:val="0"/>
          <w:iCs w:val="0"/>
          <w:caps w:val="0"/>
          <w:color w:val="auto"/>
          <w:spacing w:val="0"/>
          <w:sz w:val="24"/>
          <w:szCs w:val="24"/>
          <w:shd w:val="clear" w:color="auto" w:fill="FFFFFF"/>
        </w:rPr>
        <w:t>一、项目基本情况</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项目编</w:t>
      </w:r>
      <w:r>
        <w:rPr>
          <w:rFonts w:hint="eastAsia" w:ascii="宋体" w:hAnsi="宋体" w:eastAsia="宋体" w:cs="宋体"/>
          <w:sz w:val="24"/>
          <w:szCs w:val="24"/>
          <w:highlight w:val="none"/>
          <w:lang w:eastAsia="zh-CN"/>
        </w:rPr>
        <w:t>号：SXZC2023-HW-183</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项目名称：榆林中科洁净能源创新研究院二次采购屋顶光伏发电货物采购项目</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采购方式：竞争性谈判</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预算金额：</w:t>
      </w:r>
      <w:r>
        <w:rPr>
          <w:rFonts w:hint="eastAsia" w:ascii="宋体" w:hAnsi="宋体" w:eastAsia="宋体" w:cs="宋体"/>
          <w:sz w:val="24"/>
          <w:szCs w:val="24"/>
          <w:lang w:val="en-US" w:eastAsia="zh-CN"/>
        </w:rPr>
        <w:t>1820000.00</w:t>
      </w:r>
      <w:r>
        <w:rPr>
          <w:rFonts w:hint="eastAsia" w:ascii="宋体" w:hAnsi="宋体" w:eastAsia="宋体" w:cs="宋体"/>
          <w:sz w:val="24"/>
          <w:szCs w:val="24"/>
          <w:lang w:eastAsia="zh-CN"/>
        </w:rPr>
        <w:t>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采购需求：</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合同</w:t>
      </w:r>
      <w:r>
        <w:rPr>
          <w:rFonts w:hint="eastAsia" w:ascii="宋体" w:hAnsi="宋体" w:eastAsia="宋体" w:cs="宋体"/>
          <w:sz w:val="24"/>
          <w:szCs w:val="24"/>
          <w:highlight w:val="none"/>
          <w:lang w:eastAsia="zh-CN"/>
        </w:rPr>
        <w:t>包1(榆林中科洁净能源创新研究院二次采购屋顶光伏发电货物采购项目</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合同包预算金额：</w:t>
      </w:r>
      <w:r>
        <w:rPr>
          <w:rFonts w:hint="eastAsia" w:ascii="宋体" w:hAnsi="宋体" w:eastAsia="宋体" w:cs="宋体"/>
          <w:sz w:val="24"/>
          <w:szCs w:val="24"/>
          <w:lang w:val="en-US" w:eastAsia="zh-CN"/>
        </w:rPr>
        <w:t>1820000.00</w:t>
      </w:r>
      <w:r>
        <w:rPr>
          <w:rFonts w:hint="eastAsia" w:ascii="宋体" w:hAnsi="宋体" w:eastAsia="宋体" w:cs="宋体"/>
          <w:sz w:val="24"/>
          <w:szCs w:val="24"/>
          <w:lang w:eastAsia="zh-CN"/>
        </w:rPr>
        <w:t>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合同包最高限价：</w:t>
      </w:r>
      <w:r>
        <w:rPr>
          <w:rFonts w:hint="eastAsia" w:ascii="宋体" w:hAnsi="宋体" w:eastAsia="宋体" w:cs="宋体"/>
          <w:sz w:val="24"/>
          <w:szCs w:val="24"/>
          <w:lang w:val="en-US" w:eastAsia="zh-CN"/>
        </w:rPr>
        <w:t>1820000.00</w:t>
      </w:r>
      <w:r>
        <w:rPr>
          <w:rFonts w:hint="eastAsia" w:ascii="宋体" w:hAnsi="宋体" w:eastAsia="宋体" w:cs="宋体"/>
          <w:sz w:val="24"/>
          <w:szCs w:val="24"/>
          <w:lang w:eastAsia="zh-CN"/>
        </w:rPr>
        <w:t>元</w:t>
      </w:r>
    </w:p>
    <w:tbl>
      <w:tblPr>
        <w:tblStyle w:val="12"/>
        <w:tblpPr w:leftFromText="180" w:rightFromText="180" w:vertAnchor="text" w:horzAnchor="page" w:tblpXSpec="center" w:tblpY="558"/>
        <w:tblOverlap w:val="never"/>
        <w:tblW w:w="97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6"/>
        <w:gridCol w:w="1338"/>
        <w:gridCol w:w="1840"/>
        <w:gridCol w:w="1103"/>
        <w:gridCol w:w="1731"/>
        <w:gridCol w:w="1481"/>
        <w:gridCol w:w="14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2" w:hRule="atLeast"/>
          <w:tblHeader/>
          <w:jc w:val="center"/>
        </w:trPr>
        <w:tc>
          <w:tcPr>
            <w:tcW w:w="7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3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太阳能发电电能</w:t>
            </w:r>
          </w:p>
        </w:tc>
        <w:tc>
          <w:tcPr>
            <w:tcW w:w="18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屋顶光伏发电</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7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1820000.00 </w:t>
            </w:r>
          </w:p>
        </w:tc>
        <w:tc>
          <w:tcPr>
            <w:tcW w:w="14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both"/>
              <w:rPr>
                <w:rFonts w:hint="default"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1820000.00</w:t>
            </w:r>
          </w:p>
        </w:tc>
      </w:tr>
    </w:tbl>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合同履行期限：合同签订之日起</w:t>
      </w:r>
      <w:r>
        <w:rPr>
          <w:rFonts w:hint="eastAsia" w:ascii="宋体" w:hAnsi="宋体" w:eastAsia="宋体" w:cs="宋体"/>
          <w:sz w:val="24"/>
          <w:szCs w:val="24"/>
          <w:lang w:val="en-US" w:eastAsia="zh-CN"/>
        </w:rPr>
        <w:t>180日历天</w:t>
      </w:r>
      <w:r>
        <w:rPr>
          <w:rFonts w:hint="eastAsia" w:ascii="宋体" w:hAnsi="宋体" w:eastAsia="宋体" w:cs="宋体"/>
          <w:sz w:val="24"/>
          <w:szCs w:val="24"/>
          <w:lang w:eastAsia="zh-CN"/>
        </w:rPr>
        <w:t>内完成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Style w:val="14"/>
          <w:rFonts w:hint="eastAsia" w:ascii="宋体" w:hAnsi="宋体" w:eastAsia="宋体" w:cs="宋体"/>
          <w:b/>
          <w:bCs/>
          <w:i w:val="0"/>
          <w:iCs w:val="0"/>
          <w:caps w:val="0"/>
          <w:color w:val="auto"/>
          <w:spacing w:val="0"/>
          <w:sz w:val="24"/>
          <w:szCs w:val="24"/>
          <w:shd w:val="clear" w:color="auto" w:fill="FFFFFF"/>
        </w:rPr>
      </w:pPr>
      <w:r>
        <w:rPr>
          <w:rStyle w:val="14"/>
          <w:rFonts w:hint="eastAsia" w:ascii="宋体" w:hAnsi="宋体" w:eastAsia="宋体" w:cs="宋体"/>
          <w:b/>
          <w:bCs/>
          <w:i w:val="0"/>
          <w:iCs w:val="0"/>
          <w:caps w:val="0"/>
          <w:color w:val="auto"/>
          <w:spacing w:val="0"/>
          <w:sz w:val="24"/>
          <w:szCs w:val="24"/>
          <w:shd w:val="clear" w:color="auto" w:fill="FFFFFF"/>
        </w:rPr>
        <w:t>二、申请人的资格要求：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w:t>
      </w:r>
      <w:r>
        <w:rPr>
          <w:rFonts w:hint="eastAsia" w:ascii="宋体" w:hAnsi="宋体" w:eastAsia="宋体" w:cs="宋体"/>
          <w:sz w:val="24"/>
          <w:szCs w:val="24"/>
          <w:highlight w:val="none"/>
          <w:lang w:eastAsia="zh-CN"/>
        </w:rPr>
        <w:t>包1(榆林中科洁净能源创新研究院二次采购屋顶光伏发电货物采购项目)落</w:t>
      </w:r>
      <w:r>
        <w:rPr>
          <w:rFonts w:hint="eastAsia" w:ascii="宋体" w:hAnsi="宋体" w:eastAsia="宋体" w:cs="宋体"/>
          <w:sz w:val="24"/>
          <w:szCs w:val="24"/>
          <w:lang w:eastAsia="zh-CN"/>
        </w:rPr>
        <w:t>实政府采购政策需满足的资格要求如下:</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《政府采购促进中小企业发展管理办法》（财库〔2020〕46号）；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《节能产品政府采购实施意见》（财库[2004]185号）；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《环境标志产品政府采购实施的意见》（财库[2006]90号）；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《财政部、民政部、中国残疾人联合会关于促进残疾人就业政府采购政策的通知》（财库[2017]141号）；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陕西省财政厅关于印发《陕西省中小企业政府采购信用融资办法》（陕财办采〔2018〕23号）；相关政策、业务流程、办理平台(http://www.ccgpshaanxi.gov.cn/zcdservice/zcd/shanxi/)；</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《关于在政府采购活动中查询及使用信用记录有关问题的通知》（财库〔2016〕125号）；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《榆林市财政局关于进一步加大政府采购支持中小企业力度的通知》（榆政财采发〔2022〕10号)；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《陕西省财政厅关于进一步加大政府采购支持中小企业力度的通知》(陕财采发〔2022〕5号)。</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auto"/>
          <w:spacing w:val="0"/>
          <w:sz w:val="24"/>
          <w:szCs w:val="24"/>
          <w:shd w:val="clear" w:color="auto" w:fill="FFFFFF"/>
        </w:rPr>
        <w:t>《陕西省财政厅中国人民银行西安分行关于深人推进政府采购信用融资业务的通知》（陕财办采〔2023]5号）。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kern w:val="2"/>
          <w:sz w:val="24"/>
          <w:szCs w:val="24"/>
          <w:highlight w:val="yellow"/>
          <w:lang w:val="en-US" w:eastAsia="zh-CN" w:bidi="ar-SA"/>
        </w:rPr>
      </w:pPr>
      <w:r>
        <w:rPr>
          <w:rFonts w:hint="eastAsia" w:ascii="宋体" w:hAnsi="宋体" w:eastAsia="宋体" w:cs="宋体"/>
          <w:b w:val="0"/>
          <w:kern w:val="2"/>
          <w:sz w:val="24"/>
          <w:szCs w:val="24"/>
          <w:highlight w:val="yellow"/>
          <w:lang w:val="en-US" w:eastAsia="zh-CN" w:bidi="ar-SA"/>
        </w:rPr>
        <w:t>3.本项目的特定资格要求：</w:t>
      </w:r>
    </w:p>
    <w:p>
      <w:pPr>
        <w:keepNext w:val="0"/>
        <w:keepLines w:val="0"/>
        <w:widowControl w:val="0"/>
        <w:numPr>
          <w:ilvl w:val="0"/>
          <w:numId w:val="0"/>
        </w:numPr>
        <w:suppressLineNumbers w:val="0"/>
        <w:spacing w:before="0" w:beforeAutospacing="0" w:after="0" w:afterAutospacing="0" w:line="360" w:lineRule="auto"/>
        <w:ind w:left="0" w:leftChars="0"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highlight w:val="yellow"/>
          <w:shd w:val="clear" w:color="auto" w:fill="FFFFFF"/>
          <w:lang w:eastAsia="zh-CN"/>
        </w:rPr>
        <w:t>榆林中科洁净能源创新研究院二次采购屋顶光伏发电货物采购项目</w:t>
      </w:r>
      <w:r>
        <w:rPr>
          <w:rFonts w:hint="eastAsia" w:ascii="宋体" w:hAnsi="宋体" w:eastAsia="宋体" w:cs="宋体"/>
          <w:i w:val="0"/>
          <w:iCs w:val="0"/>
          <w:caps w:val="0"/>
          <w:color w:val="auto"/>
          <w:spacing w:val="0"/>
          <w:sz w:val="24"/>
          <w:szCs w:val="24"/>
          <w:shd w:val="clear" w:color="auto" w:fill="FFFFFF"/>
        </w:rPr>
        <w:t>)特定资格要求如下:</w:t>
      </w:r>
    </w:p>
    <w:p>
      <w:pPr>
        <w:keepNext w:val="0"/>
        <w:keepLines w:val="0"/>
        <w:widowControl w:val="0"/>
        <w:numPr>
          <w:ilvl w:val="0"/>
          <w:numId w:val="0"/>
        </w:numPr>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yellow"/>
          <w:lang w:val="en-US" w:eastAsia="zh-CN"/>
        </w:rPr>
        <w:t>（1）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color w:val="000000"/>
          <w:sz w:val="24"/>
          <w:szCs w:val="24"/>
          <w:highlight w:val="none"/>
          <w:lang w:val="en-US" w:eastAsia="zh-CN"/>
        </w:rPr>
        <w:t>；</w:t>
      </w:r>
    </w:p>
    <w:p>
      <w:pPr>
        <w:keepNext w:val="0"/>
        <w:keepLines w:val="0"/>
        <w:widowControl w:val="0"/>
        <w:numPr>
          <w:ilvl w:val="0"/>
          <w:numId w:val="0"/>
        </w:numPr>
        <w:suppressLineNumbers w:val="0"/>
        <w:spacing w:before="0" w:beforeAutospacing="0" w:after="0" w:afterAutospacing="0" w:line="360" w:lineRule="auto"/>
        <w:ind w:right="0" w:rightChars="0" w:firstLine="480" w:firstLineChars="200"/>
        <w:jc w:val="both"/>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yellow"/>
          <w:lang w:val="en-US" w:eastAsia="zh-CN"/>
        </w:rPr>
        <w:t>供应商应具备电力工程施工总承包叁级或叁级以上资质，具备承装（修、试）电力设施许可证，具备有效的安全生产许可证；拟派本项目的建造师须具备机电工程专业二级及以上注册建造师资格，且提供项目经理无在建工程承诺书及在本单位（2023年06月01日至今内至少一个月）的养老保险缴纳证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yellow"/>
          <w:lang w:val="en-US" w:eastAsia="zh-CN"/>
        </w:rPr>
        <w:t>财务状况报告：提供经审计后完整有效的2022年度财务审计报告，成立时间至提交谈判响应文件递交截止时间不足一年的，须提供其基本存款账户开户银行近三个月内出具的银行资信证明或自成立以来的财务报表；其他组织和自然人提供银行出具的资信证明或财务报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（4）税收缴纳证明：提供2023年01月01日至今已缴纳的至少一个月的纳税证明或完税证明（时间以税款所属日期为准、税种须包含增值税或企业所得税），依法免税的单位应提供相关证明材料；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yellow"/>
          <w:lang w:val="en-US" w:eastAsia="zh-CN"/>
        </w:rPr>
        <w:t>社会保障资金缴纳证明：提供2023年06月01日至今已缴纳的至少一个月的社会保障资金银行缴费单据或社保机构开具的社会保险参保缴费情况证明，依法不需要缴纳社会保障资金的单位应提供相关证明材料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color w:val="000000"/>
          <w:sz w:val="24"/>
          <w:szCs w:val="24"/>
          <w:highlight w:val="none"/>
          <w:lang w:val="en-US"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（6）参加政府采购活动前三年内，在经营活动中没有重大违法记录的书面声明；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（7）提供具有履行合同所必需的设备和专业技术能力的证明资料或承诺书；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对列入“信用中国”网站(www.creditchina.gov.cn)“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（9）投标信用承诺书；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（10）榆林市政府采购货物类项目供应商信用承诺书；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（11）本项目全部面向小微企业采购，小微企业预留金额占100.00%。说明：投标人应为小型企业或微型企业，并提供《中小企业声明函》；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备注：本项目不接受联合体投标、不允许分包、转包，单位负责人为同一人或者存在直接控股、管理关系的不同供应商，不得参加同一合同项下的政府采购活动。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rPr>
        <w:t>三、获取</w:t>
      </w:r>
      <w:r>
        <w:rPr>
          <w:rStyle w:val="14"/>
          <w:rFonts w:hint="eastAsia" w:ascii="宋体" w:hAnsi="宋体" w:eastAsia="宋体" w:cs="宋体"/>
          <w:b/>
          <w:bCs/>
          <w:i w:val="0"/>
          <w:iCs w:val="0"/>
          <w:caps w:val="0"/>
          <w:color w:val="auto"/>
          <w:spacing w:val="0"/>
          <w:sz w:val="24"/>
          <w:szCs w:val="24"/>
          <w:shd w:val="clear" w:color="auto" w:fill="FFFFFF"/>
          <w:lang w:eastAsia="zh-CN"/>
        </w:rPr>
        <w:t>竞争性谈判</w:t>
      </w:r>
      <w:r>
        <w:rPr>
          <w:rStyle w:val="14"/>
          <w:rFonts w:hint="eastAsia" w:ascii="宋体" w:hAnsi="宋体" w:eastAsia="宋体" w:cs="宋体"/>
          <w:b/>
          <w:bCs/>
          <w:i w:val="0"/>
          <w:iCs w:val="0"/>
          <w:caps w:val="0"/>
          <w:color w:val="auto"/>
          <w:spacing w:val="0"/>
          <w:sz w:val="24"/>
          <w:szCs w:val="24"/>
          <w:shd w:val="clear" w:color="auto" w:fill="FFFFFF"/>
        </w:rPr>
        <w:t>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时间：2023年</w:t>
      </w:r>
      <w:r>
        <w:rPr>
          <w:rFonts w:hint="eastAsia"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t>月</w:t>
      </w:r>
      <w:r>
        <w:rPr>
          <w:rFonts w:hint="eastAsia" w:eastAsia="宋体" w:cs="宋体"/>
          <w:kern w:val="2"/>
          <w:sz w:val="24"/>
          <w:szCs w:val="24"/>
          <w:lang w:val="en-US" w:eastAsia="zh-CN" w:bidi="ar-SA"/>
        </w:rPr>
        <w:t>25</w:t>
      </w:r>
      <w:r>
        <w:rPr>
          <w:rFonts w:hint="eastAsia" w:ascii="宋体" w:hAnsi="宋体" w:eastAsia="宋体" w:cs="宋体"/>
          <w:kern w:val="2"/>
          <w:sz w:val="24"/>
          <w:szCs w:val="24"/>
          <w:lang w:val="en-US" w:eastAsia="zh-CN" w:bidi="ar-SA"/>
        </w:rPr>
        <w:t>日至2023年</w:t>
      </w:r>
      <w:r>
        <w:rPr>
          <w:rFonts w:hint="eastAsia"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t>月</w:t>
      </w:r>
      <w:r>
        <w:rPr>
          <w:rFonts w:hint="eastAsia" w:eastAsia="宋体" w:cs="宋体"/>
          <w:kern w:val="2"/>
          <w:sz w:val="24"/>
          <w:szCs w:val="24"/>
          <w:lang w:val="en-US" w:eastAsia="zh-CN" w:bidi="ar-SA"/>
        </w:rPr>
        <w:t>27</w:t>
      </w:r>
      <w:r>
        <w:rPr>
          <w:rFonts w:hint="eastAsia" w:ascii="宋体" w:hAnsi="宋体" w:eastAsia="宋体" w:cs="宋体"/>
          <w:kern w:val="2"/>
          <w:sz w:val="24"/>
          <w:szCs w:val="24"/>
          <w:lang w:val="en-US" w:eastAsia="zh-CN" w:bidi="ar-SA"/>
        </w:rPr>
        <w:t>日，每天上午09:00:00至12:00:00，下午14:00:00至17:00:00（北京时间）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2023年12月28日11时30分</w:t>
      </w:r>
      <w:r>
        <w:rPr>
          <w:rFonts w:hint="eastAsia" w:ascii="宋体" w:hAnsi="宋体" w:eastAsia="宋体" w:cs="宋体"/>
          <w:i w:val="0"/>
          <w:iCs w:val="0"/>
          <w:caps w:val="0"/>
          <w:color w:val="auto"/>
          <w:spacing w:val="0"/>
          <w:sz w:val="24"/>
          <w:szCs w:val="24"/>
          <w:shd w:val="clear" w:color="auto" w:fill="FFFFFF"/>
        </w:rPr>
        <w:t>00秒（北京时间）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提交投标文件地点：陕西</w:t>
      </w:r>
      <w:r>
        <w:rPr>
          <w:rFonts w:hint="eastAsia" w:eastAsia="宋体" w:cs="宋体"/>
          <w:i w:val="0"/>
          <w:iCs w:val="0"/>
          <w:caps w:val="0"/>
          <w:color w:val="auto"/>
          <w:spacing w:val="0"/>
          <w:sz w:val="24"/>
          <w:szCs w:val="24"/>
          <w:shd w:val="clear" w:color="auto" w:fill="FFFFFF"/>
          <w:lang w:val="en-US" w:eastAsia="zh-CN"/>
        </w:rPr>
        <w:t>省</w:t>
      </w:r>
      <w:r>
        <w:rPr>
          <w:rFonts w:hint="eastAsia" w:ascii="宋体" w:hAnsi="宋体" w:eastAsia="宋体" w:cs="宋体"/>
          <w:i w:val="0"/>
          <w:iCs w:val="0"/>
          <w:caps w:val="0"/>
          <w:color w:val="auto"/>
          <w:spacing w:val="0"/>
          <w:sz w:val="24"/>
          <w:szCs w:val="24"/>
          <w:shd w:val="clear" w:color="auto" w:fill="FFFFFF"/>
        </w:rPr>
        <w:t>公共资源交易平台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0000FF"/>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开标地点：</w:t>
      </w:r>
      <w:r>
        <w:rPr>
          <w:rFonts w:hint="eastAsia" w:eastAsia="宋体" w:cs="宋体"/>
          <w:i w:val="0"/>
          <w:iCs w:val="0"/>
          <w:caps w:val="0"/>
          <w:color w:val="auto"/>
          <w:spacing w:val="0"/>
          <w:sz w:val="24"/>
          <w:szCs w:val="24"/>
          <w:shd w:val="clear" w:color="auto" w:fill="FFFFFF"/>
          <w:lang w:eastAsia="zh-CN"/>
        </w:rPr>
        <w:t>榆林市公共资源交易中心十楼开标10室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rPr>
        <w:t>五、公告期限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rPr>
        <w:t>六、其他补充事宜</w:t>
      </w:r>
    </w:p>
    <w:p>
      <w:pPr>
        <w:shd w:val="clear" w:color="auto" w:fill="auto"/>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2"/>
          <w:lang w:eastAsia="zh-CN"/>
        </w:rPr>
        <w:t>；</w:t>
      </w:r>
      <w:r>
        <w:rPr>
          <w:rFonts w:hint="eastAsia" w:ascii="宋体" w:hAnsi="宋体" w:eastAsia="宋体" w:cs="宋体"/>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w:t>
      </w:r>
      <w:r>
        <w:rPr>
          <w:rFonts w:hint="eastAsia" w:ascii="宋体" w:hAnsi="宋体" w:eastAsia="宋体" w:cs="宋体"/>
          <w:sz w:val="24"/>
          <w:szCs w:val="22"/>
          <w:lang w:eastAsia="zh-CN"/>
        </w:rPr>
        <w:t>＞</w:t>
      </w:r>
      <w:r>
        <w:rPr>
          <w:rFonts w:hint="eastAsia" w:ascii="宋体" w:hAnsi="宋体" w:eastAsia="宋体" w:cs="宋体"/>
          <w:sz w:val="24"/>
          <w:szCs w:val="22"/>
        </w:rPr>
        <w:t>电子交易平台</w:t>
      </w:r>
      <w:r>
        <w:rPr>
          <w:rFonts w:hint="eastAsia" w:ascii="宋体" w:hAnsi="宋体" w:eastAsia="宋体" w:cs="宋体"/>
          <w:sz w:val="24"/>
          <w:szCs w:val="22"/>
          <w:lang w:eastAsia="zh-CN"/>
        </w:rPr>
        <w:t>＞</w:t>
      </w:r>
      <w:r>
        <w:rPr>
          <w:rFonts w:hint="eastAsia" w:ascii="宋体" w:hAnsi="宋体" w:eastAsia="宋体" w:cs="宋体"/>
          <w:sz w:val="24"/>
          <w:szCs w:val="22"/>
        </w:rPr>
        <w:t>企业端〗在线提交电子谈判响应文件，逾期提交系统将拒绝接收。投标人可登录榆林交易平台〖首页</w:t>
      </w:r>
      <w:r>
        <w:rPr>
          <w:rFonts w:hint="eastAsia" w:ascii="宋体" w:hAnsi="宋体" w:eastAsia="宋体" w:cs="宋体"/>
          <w:sz w:val="24"/>
          <w:szCs w:val="22"/>
          <w:lang w:eastAsia="zh-CN"/>
        </w:rPr>
        <w:t>＞</w:t>
      </w:r>
      <w:r>
        <w:rPr>
          <w:rFonts w:hint="eastAsia" w:ascii="宋体" w:hAnsi="宋体" w:eastAsia="宋体" w:cs="宋体"/>
          <w:sz w:val="24"/>
          <w:szCs w:val="22"/>
        </w:rPr>
        <w:t>不见面开标〗在线参与开评标过程，详见《榆林市不见面开标大厅操作手册（投标人）》（交易平台〖首页</w:t>
      </w:r>
      <w:r>
        <w:rPr>
          <w:rFonts w:hint="eastAsia" w:ascii="宋体" w:hAnsi="宋体" w:eastAsia="宋体" w:cs="宋体"/>
          <w:sz w:val="24"/>
          <w:szCs w:val="22"/>
          <w:lang w:eastAsia="zh-CN"/>
        </w:rPr>
        <w:t>＞</w:t>
      </w:r>
      <w:r>
        <w:rPr>
          <w:rFonts w:hint="eastAsia" w:ascii="宋体" w:hAnsi="宋体" w:eastAsia="宋体" w:cs="宋体"/>
          <w:sz w:val="24"/>
          <w:szCs w:val="22"/>
        </w:rPr>
        <w:t>服务指南</w:t>
      </w:r>
      <w:r>
        <w:rPr>
          <w:rFonts w:hint="eastAsia" w:ascii="宋体" w:hAnsi="宋体" w:eastAsia="宋体" w:cs="宋体"/>
          <w:sz w:val="24"/>
          <w:szCs w:val="22"/>
          <w:lang w:eastAsia="zh-CN"/>
        </w:rPr>
        <w:t>＞</w:t>
      </w:r>
      <w:r>
        <w:rPr>
          <w:rFonts w:hint="eastAsia" w:ascii="宋体" w:hAnsi="宋体" w:eastAsia="宋体" w:cs="宋体"/>
          <w:sz w:val="24"/>
          <w:szCs w:val="22"/>
        </w:rPr>
        <w:t>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w:t>
      </w:r>
      <w:r>
        <w:rPr>
          <w:rFonts w:hint="eastAsia" w:ascii="宋体" w:hAnsi="宋体" w:eastAsia="宋体" w:cs="宋体"/>
          <w:sz w:val="24"/>
          <w:szCs w:val="22"/>
          <w:lang w:eastAsia="zh-CN"/>
        </w:rPr>
        <w:t>＞</w:t>
      </w:r>
      <w:r>
        <w:rPr>
          <w:rFonts w:hint="eastAsia" w:ascii="宋体" w:hAnsi="宋体" w:eastAsia="宋体" w:cs="宋体"/>
          <w:sz w:val="24"/>
          <w:szCs w:val="22"/>
        </w:rPr>
        <w:t>答疑文件下载”下载最新发布的答疑文件（*.SXSCF 格式），并使用该文件重新编制电子谈判响应文件（*.SXSTF 格式），使用旧版电子谈判文件或旧版答疑文件制作的电子谈判响应文件，系统将拒绝接收。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Style w:val="14"/>
          <w:rFonts w:hint="eastAsia" w:ascii="宋体" w:hAnsi="宋体" w:eastAsia="宋体" w:cs="宋体"/>
          <w:b/>
          <w:bCs/>
          <w:i w:val="0"/>
          <w:iCs w:val="0"/>
          <w:caps w:val="0"/>
          <w:color w:val="auto"/>
          <w:spacing w:val="0"/>
          <w:sz w:val="24"/>
          <w:szCs w:val="24"/>
          <w:shd w:val="clear" w:color="auto" w:fill="FFFFFF"/>
        </w:rPr>
      </w:pPr>
      <w:r>
        <w:rPr>
          <w:rStyle w:val="14"/>
          <w:rFonts w:hint="eastAsia" w:ascii="宋体" w:hAnsi="宋体" w:eastAsia="宋体" w:cs="宋体"/>
          <w:b/>
          <w:bCs/>
          <w:i w:val="0"/>
          <w:iCs w:val="0"/>
          <w:caps w:val="0"/>
          <w:color w:val="auto"/>
          <w:spacing w:val="0"/>
          <w:sz w:val="24"/>
          <w:szCs w:val="24"/>
          <w:shd w:val="clear" w:color="auto" w:fill="FFFFFF"/>
        </w:rPr>
        <w:t>七、对本次</w:t>
      </w:r>
      <w:r>
        <w:rPr>
          <w:rStyle w:val="14"/>
          <w:rFonts w:hint="eastAsia" w:ascii="宋体" w:hAnsi="宋体" w:eastAsia="宋体" w:cs="宋体"/>
          <w:b/>
          <w:bCs/>
          <w:i w:val="0"/>
          <w:iCs w:val="0"/>
          <w:caps w:val="0"/>
          <w:color w:val="auto"/>
          <w:spacing w:val="0"/>
          <w:sz w:val="24"/>
          <w:szCs w:val="24"/>
          <w:shd w:val="clear" w:color="auto" w:fill="FFFFFF"/>
          <w:lang w:eastAsia="zh-CN"/>
        </w:rPr>
        <w:t>竞争性谈判</w:t>
      </w:r>
      <w:r>
        <w:rPr>
          <w:rStyle w:val="14"/>
          <w:rFonts w:hint="eastAsia" w:ascii="宋体" w:hAnsi="宋体" w:eastAsia="宋体" w:cs="宋体"/>
          <w:b/>
          <w:bCs/>
          <w:i w:val="0"/>
          <w:iCs w:val="0"/>
          <w:caps w:val="0"/>
          <w:color w:val="auto"/>
          <w:spacing w:val="0"/>
          <w:sz w:val="24"/>
          <w:szCs w:val="24"/>
          <w:shd w:val="clear" w:color="auto" w:fill="FFFFFF"/>
        </w:rPr>
        <w:t>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榆林中科洁净能源创新研究院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陕西省榆林市科创新城科创四路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val="en-US" w:eastAsia="zh-CN"/>
        </w:rPr>
        <w:t>0912-</w:t>
      </w:r>
      <w:bookmarkStart w:id="2" w:name="_GoBack"/>
      <w:bookmarkEnd w:id="2"/>
      <w:r>
        <w:rPr>
          <w:rFonts w:hint="eastAsia" w:eastAsia="宋体" w:cs="宋体"/>
          <w:i w:val="0"/>
          <w:iCs w:val="0"/>
          <w:caps w:val="0"/>
          <w:color w:val="auto"/>
          <w:spacing w:val="0"/>
          <w:sz w:val="24"/>
          <w:szCs w:val="24"/>
          <w:shd w:val="clear" w:color="auto" w:fill="FFFFFF"/>
          <w:lang w:val="en-US" w:eastAsia="zh-CN"/>
        </w:rPr>
        <w:t>6197963、13942643522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陕西中财招标代理有限公司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eastAsia="zh-CN"/>
        </w:rPr>
        <w:t>0912-8101110、</w:t>
      </w:r>
      <w:r>
        <w:rPr>
          <w:rFonts w:hint="eastAsia" w:ascii="宋体" w:hAnsi="宋体" w:eastAsia="宋体" w:cs="宋体"/>
          <w:sz w:val="24"/>
        </w:rPr>
        <w:t>18329267972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w:t>
      </w:r>
      <w:r>
        <w:rPr>
          <w:rFonts w:hint="eastAsia" w:eastAsia="宋体" w:cs="宋体"/>
          <w:i w:val="0"/>
          <w:iCs w:val="0"/>
          <w:caps w:val="0"/>
          <w:color w:val="auto"/>
          <w:spacing w:val="0"/>
          <w:sz w:val="24"/>
          <w:szCs w:val="24"/>
          <w:shd w:val="clear" w:color="auto" w:fill="FFFFFF"/>
          <w:lang w:eastAsia="zh-CN"/>
        </w:rPr>
        <w:t>0912-8101110、</w:t>
      </w:r>
      <w:r>
        <w:rPr>
          <w:rFonts w:hint="eastAsia" w:ascii="宋体" w:hAnsi="宋体" w:eastAsia="宋体" w:cs="宋体"/>
          <w:sz w:val="24"/>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5B1F2"/>
    <w:multiLevelType w:val="singleLevel"/>
    <w:tmpl w:val="7335B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02640D3"/>
    <w:rsid w:val="259D1D07"/>
    <w:rsid w:val="38DE4084"/>
    <w:rsid w:val="4E74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5">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6">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b/>
      <w:sz w:val="28"/>
    </w:rPr>
  </w:style>
  <w:style w:type="paragraph" w:styleId="3">
    <w:name w:val="toc 2"/>
    <w:basedOn w:val="1"/>
    <w:next w:val="1"/>
    <w:uiPriority w:val="39"/>
    <w:pPr>
      <w:ind w:left="210"/>
      <w:jc w:val="left"/>
    </w:pPr>
    <w:rPr>
      <w:rFonts w:eastAsia="仿宋_GB2312"/>
      <w:smallCaps/>
      <w:sz w:val="24"/>
    </w:rPr>
  </w:style>
  <w:style w:type="paragraph" w:styleId="7">
    <w:name w:val="toc 3"/>
    <w:basedOn w:val="1"/>
    <w:next w:val="1"/>
    <w:uiPriority w:val="0"/>
    <w:pPr>
      <w:spacing w:line="240" w:lineRule="auto"/>
      <w:ind w:left="840" w:leftChars="400"/>
    </w:pPr>
    <w:rPr>
      <w:rFonts w:ascii="Times New Roman" w:hAnsi="Times New Roman" w:eastAsia="宋体" w:cs="Times New Roman"/>
      <w:sz w:val="24"/>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envelope return"/>
    <w:basedOn w:val="1"/>
    <w:qFormat/>
    <w:uiPriority w:val="0"/>
    <w:pPr>
      <w:widowControl w:val="0"/>
      <w:snapToGrid w:val="0"/>
      <w:jc w:val="both"/>
    </w:pPr>
    <w:rPr>
      <w:rFonts w:ascii="Arial" w:hAnsi="Arial"/>
      <w:kern w:val="2"/>
      <w:sz w:val="21"/>
    </w:rPr>
  </w:style>
  <w:style w:type="paragraph" w:styleId="10">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11">
    <w:name w:val="Normal (Web)"/>
    <w:basedOn w:val="1"/>
    <w:next w:val="9"/>
    <w:autoRedefine/>
    <w:qFormat/>
    <w:uiPriority w:val="0"/>
    <w:pPr>
      <w:widowControl/>
      <w:spacing w:before="100" w:beforeLines="0" w:beforeAutospacing="1" w:after="100" w:afterLines="0" w:afterAutospacing="1"/>
      <w:jc w:val="left"/>
    </w:pPr>
    <w:rPr>
      <w:rFonts w:ascii="宋体" w:hAnsi="宋体"/>
      <w:kern w:val="0"/>
      <w:sz w:val="24"/>
    </w:rPr>
  </w:style>
  <w:style w:type="character" w:styleId="14">
    <w:name w:val="Strong"/>
    <w:basedOn w:val="13"/>
    <w:autoRedefine/>
    <w:qFormat/>
    <w:uiPriority w:val="0"/>
    <w:rPr>
      <w:b/>
    </w:rPr>
  </w:style>
  <w:style w:type="paragraph" w:customStyle="1" w:styleId="15">
    <w:name w:val=" Char Char1 Char"/>
    <w:basedOn w:val="1"/>
    <w:autoRedefine/>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2023-12-22T08:53:25Z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611590F48E17493896317822DDF22E71_12</vt:lpwstr>
  </property>
</Properties>
</file>