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eastAsia" w:cs="宋体"/>
          <w:b/>
          <w:bCs/>
          <w:i w:val="0"/>
          <w:iCs w:val="0"/>
          <w:caps w:val="0"/>
          <w:color w:val="auto"/>
          <w:spacing w:val="0"/>
          <w:sz w:val="36"/>
          <w:szCs w:val="36"/>
          <w:shd w:val="clear" w:fill="FFFFFF"/>
          <w:lang w:eastAsia="zh-CN"/>
        </w:rPr>
      </w:pPr>
      <w:r>
        <w:rPr>
          <w:rFonts w:hint="eastAsia" w:cs="宋体"/>
          <w:b/>
          <w:bCs/>
          <w:i w:val="0"/>
          <w:iCs w:val="0"/>
          <w:caps w:val="0"/>
          <w:color w:val="auto"/>
          <w:spacing w:val="0"/>
          <w:sz w:val="36"/>
          <w:szCs w:val="36"/>
          <w:shd w:val="clear" w:fill="FFFFFF"/>
          <w:lang w:eastAsia="zh-CN"/>
        </w:rPr>
        <w:t>榆阳区星元青少年校外活动中心演播室装修项目</w:t>
      </w:r>
    </w:p>
    <w:p>
      <w:pPr>
        <w:bidi w:val="0"/>
        <w:spacing w:line="360" w:lineRule="auto"/>
        <w:jc w:val="center"/>
        <w:rPr>
          <w:rStyle w:val="9"/>
          <w:rFonts w:hint="default" w:ascii="宋体" w:hAnsi="宋体" w:eastAsia="宋体" w:cs="宋体"/>
          <w:b/>
          <w:bCs/>
          <w:i w:val="0"/>
          <w:iCs w:val="0"/>
          <w:caps w:val="0"/>
          <w:color w:val="auto"/>
          <w:spacing w:val="0"/>
          <w:sz w:val="36"/>
          <w:szCs w:val="36"/>
          <w:shd w:val="clear" w:fill="FFFFFF"/>
          <w:lang w:val="en-US"/>
        </w:rPr>
      </w:pPr>
      <w:r>
        <w:rPr>
          <w:rFonts w:hint="eastAsia" w:cs="宋体"/>
          <w:b/>
          <w:bCs/>
          <w:i w:val="0"/>
          <w:iCs w:val="0"/>
          <w:caps w:val="0"/>
          <w:color w:val="auto"/>
          <w:spacing w:val="0"/>
          <w:sz w:val="36"/>
          <w:szCs w:val="36"/>
          <w:shd w:val="clear" w:fill="FFFFFF"/>
          <w:lang w:val="en-US" w:eastAsia="zh-CN"/>
        </w:rPr>
        <w:t>采购需求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eastAsia="宋体" w:cs="宋体"/>
          <w:i w:val="0"/>
          <w:iCs w:val="0"/>
          <w:caps w:val="0"/>
          <w:color w:val="auto"/>
          <w:spacing w:val="0"/>
          <w:sz w:val="24"/>
          <w:szCs w:val="24"/>
          <w:shd w:val="clear" w:color="auto" w:fill="FFFFFF"/>
          <w:lang w:eastAsia="zh-CN"/>
        </w:rPr>
        <w:t>榆林市交通运输事业发展中心会议室升级改造工程</w:t>
      </w:r>
      <w:r>
        <w:rPr>
          <w:rFonts w:hint="eastAsia" w:ascii="宋体" w:hAnsi="宋体" w:eastAsia="宋体" w:cs="宋体"/>
          <w:i w:val="0"/>
          <w:iCs w:val="0"/>
          <w:caps w:val="0"/>
          <w:color w:val="auto"/>
          <w:spacing w:val="0"/>
          <w:sz w:val="24"/>
          <w:szCs w:val="24"/>
          <w:shd w:val="clear" w:color="auto" w:fill="FFFFFF"/>
        </w:rPr>
        <w:t>采购项目的潜在供应商应在登录全国公共资源交易中心平台（陕西省）使用CA锁报名后自行下载获取采购文件，并于</w:t>
      </w:r>
      <w:r>
        <w:rPr>
          <w:rFonts w:hint="eastAsia" w:eastAsia="宋体" w:cs="宋体"/>
          <w:i w:val="0"/>
          <w:iCs w:val="0"/>
          <w:caps w:val="0"/>
          <w:color w:val="auto"/>
          <w:spacing w:val="0"/>
          <w:sz w:val="24"/>
          <w:szCs w:val="24"/>
          <w:shd w:val="clear" w:color="auto" w:fill="FFFFFF"/>
          <w:lang w:eastAsia="zh-CN"/>
        </w:rPr>
        <w:t>2023年12月12日</w:t>
      </w:r>
      <w:r>
        <w:rPr>
          <w:rFonts w:hint="eastAsia" w:ascii="宋体" w:hAnsi="宋体" w:eastAsia="宋体" w:cs="宋体"/>
          <w:i w:val="0"/>
          <w:iCs w:val="0"/>
          <w:caps w:val="0"/>
          <w:color w:val="auto"/>
          <w:spacing w:val="0"/>
          <w:sz w:val="24"/>
          <w:szCs w:val="24"/>
          <w:shd w:val="clear" w:color="auto" w:fill="FFFFFF"/>
        </w:rPr>
        <w:t xml:space="preserve"> </w:t>
      </w:r>
      <w:r>
        <w:rPr>
          <w:rFonts w:hint="eastAsia"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时30分（北京时间）前提交响应文件。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项目编号：</w:t>
      </w:r>
      <w:r>
        <w:rPr>
          <w:rFonts w:hint="eastAsia" w:eastAsia="宋体" w:cs="宋体"/>
          <w:i w:val="0"/>
          <w:iCs w:val="0"/>
          <w:caps w:val="0"/>
          <w:color w:val="auto"/>
          <w:spacing w:val="0"/>
          <w:sz w:val="24"/>
          <w:szCs w:val="24"/>
          <w:shd w:val="clear" w:color="auto" w:fill="FFFFFF"/>
          <w:lang w:eastAsia="zh-CN"/>
        </w:rPr>
        <w:t>SXZC2023-HW-166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eastAsia="宋体" w:cs="宋体"/>
          <w:i w:val="0"/>
          <w:iCs w:val="0"/>
          <w:caps w:val="0"/>
          <w:color w:val="auto"/>
          <w:spacing w:val="0"/>
          <w:sz w:val="24"/>
          <w:szCs w:val="24"/>
          <w:shd w:val="clear" w:color="auto" w:fill="FFFFFF"/>
          <w:lang w:eastAsia="zh-CN"/>
        </w:rPr>
        <w:t>榆林市交通运输事业发展中心会议室升级改造工程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eastAsia="宋体" w:cs="宋体"/>
          <w:i w:val="0"/>
          <w:iCs w:val="0"/>
          <w:caps w:val="0"/>
          <w:color w:val="auto"/>
          <w:spacing w:val="0"/>
          <w:sz w:val="24"/>
          <w:szCs w:val="24"/>
          <w:shd w:val="clear" w:color="auto" w:fill="FFFFFF"/>
          <w:lang w:eastAsia="zh-CN"/>
        </w:rPr>
        <w:t>1,200,000</w:t>
      </w:r>
      <w:r>
        <w:rPr>
          <w:rFonts w:hint="eastAsia"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榆林市交通运输事业发展中心会议室升级改造工程</w:t>
      </w:r>
      <w:r>
        <w:rPr>
          <w:rFonts w:hint="eastAsia" w:ascii="宋体" w:hAnsi="宋体" w:eastAsia="宋体" w:cs="宋体"/>
          <w:i w:val="0"/>
          <w:iCs w:val="0"/>
          <w:caps w:val="0"/>
          <w:color w:val="auto"/>
          <w:spacing w:val="0"/>
          <w:sz w:val="24"/>
          <w:szCs w:val="24"/>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eastAsia="宋体" w:cs="宋体"/>
          <w:i w:val="0"/>
          <w:iCs w:val="0"/>
          <w:caps w:val="0"/>
          <w:color w:val="auto"/>
          <w:spacing w:val="0"/>
          <w:sz w:val="24"/>
          <w:szCs w:val="24"/>
          <w:shd w:val="clear" w:color="auto" w:fill="FFFFFF"/>
          <w:lang w:eastAsia="zh-CN"/>
        </w:rPr>
        <w:t>1,200,000.00</w:t>
      </w:r>
      <w:r>
        <w:rPr>
          <w:rFonts w:hint="eastAsia" w:ascii="宋体" w:hAnsi="宋体" w:eastAsia="宋体" w:cs="宋体"/>
          <w:i w:val="0"/>
          <w:iCs w:val="0"/>
          <w:caps w:val="0"/>
          <w:color w:val="auto"/>
          <w:spacing w:val="0"/>
          <w:sz w:val="24"/>
          <w:szCs w:val="24"/>
          <w:shd w:val="clear" w:color="auto" w:fill="FFFFFF"/>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eastAsia="宋体" w:cs="宋体"/>
          <w:i w:val="0"/>
          <w:iCs w:val="0"/>
          <w:caps w:val="0"/>
          <w:color w:val="auto"/>
          <w:spacing w:val="0"/>
          <w:sz w:val="24"/>
          <w:szCs w:val="24"/>
          <w:shd w:val="clear" w:color="auto" w:fill="FFFFFF"/>
          <w:lang w:eastAsia="zh-CN"/>
        </w:rPr>
        <w:t>1,200,000.00</w:t>
      </w:r>
      <w:r>
        <w:rPr>
          <w:rFonts w:hint="eastAsia" w:ascii="宋体" w:hAnsi="宋体" w:eastAsia="宋体" w:cs="宋体"/>
          <w:i w:val="0"/>
          <w:iCs w:val="0"/>
          <w:caps w:val="0"/>
          <w:color w:val="auto"/>
          <w:spacing w:val="0"/>
          <w:sz w:val="24"/>
          <w:szCs w:val="24"/>
          <w:shd w:val="clear" w:color="auto" w:fill="FFFFFF"/>
        </w:rPr>
        <w:t>元</w:t>
      </w:r>
    </w:p>
    <w:tbl>
      <w:tblPr>
        <w:tblStyle w:val="7"/>
        <w:tblW w:w="10199" w:type="dxa"/>
        <w:tblInd w:w="-66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8"/>
        <w:gridCol w:w="1099"/>
        <w:gridCol w:w="2772"/>
        <w:gridCol w:w="1009"/>
        <w:gridCol w:w="1111"/>
        <w:gridCol w:w="1680"/>
        <w:gridCol w:w="1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blHeader/>
        </w:trPr>
        <w:tc>
          <w:tcPr>
            <w:tcW w:w="8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2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1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7" w:hRule="atLeast"/>
        </w:trPr>
        <w:tc>
          <w:tcPr>
            <w:tcW w:w="8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9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其他房屋施工</w:t>
            </w:r>
          </w:p>
        </w:tc>
        <w:tc>
          <w:tcPr>
            <w:tcW w:w="27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榆林市交通运输事业发展中心会议室升级改造工程采购项目</w:t>
            </w:r>
          </w:p>
        </w:tc>
        <w:tc>
          <w:tcPr>
            <w:tcW w:w="10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11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1,200,000.00</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1,200,000.00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eastAsia="宋体" w:cs="宋体"/>
          <w:i w:val="0"/>
          <w:iCs w:val="0"/>
          <w:caps w:val="0"/>
          <w:color w:val="auto"/>
          <w:spacing w:val="0"/>
          <w:sz w:val="24"/>
          <w:szCs w:val="24"/>
          <w:shd w:val="clear" w:color="auto" w:fill="FFFFFF"/>
          <w:lang w:eastAsia="zh-CN"/>
        </w:rPr>
        <w:t>本合同包接受联合体投标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eastAsia="宋体" w:cs="宋体"/>
          <w:i w:val="0"/>
          <w:iCs w:val="0"/>
          <w:caps w:val="0"/>
          <w:color w:val="auto"/>
          <w:spacing w:val="0"/>
          <w:sz w:val="24"/>
          <w:szCs w:val="24"/>
          <w:shd w:val="clear" w:color="auto" w:fill="FFFFFF"/>
          <w:lang w:eastAsia="zh-CN"/>
        </w:rPr>
        <w:t>合同签订一个月内完成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榆林市交通运输事业发展中心会议室升级改造工程</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（1）《政府采购促进中小企业发展管理办法》（财库〔2020〕46号）；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（3）《财政部、民政部、中国残疾人联合会关于促进残疾人就业政府采购政策的通知》（财库[2017]141号）；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（4）陕西省财政厅关于印发《陕西省中小企业政府采购信用融资办法》（陕财办采〔2018〕23号）；相关政策、业务流程、办理平台(http://www.ccgpshaanxi.gov.cn/zcdservice/zcd/shanxi/)；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（5）《关于在政府采购活动中查询及使用信用记录有关问题的通知》（财库〔2016〕125号）；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（6）《榆林市财政局关于进一步加大政府采购支持中小企业力度的通知》（榆政财采发〔2023〕10号)；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（7）《陕西省财政厅关于进一步加大政府采购支持中小企业力度的通知》(陕财采发〔2023〕5号)；</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（8）《陕西省财政厅中国人民银行西安分行关于深人推进政府采购信用融资业务的通知》（陕财办采〔2023]5号）。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eastAsia="宋体" w:cs="宋体"/>
          <w:i w:val="0"/>
          <w:iCs w:val="0"/>
          <w:caps w:val="0"/>
          <w:color w:val="auto"/>
          <w:spacing w:val="0"/>
          <w:sz w:val="24"/>
          <w:szCs w:val="24"/>
          <w:shd w:val="clear" w:color="auto" w:fill="FFFFFF"/>
          <w:lang w:eastAsia="zh-CN"/>
        </w:rPr>
        <w:t>榆林市交通运输事业发展中心会议室升级改造工程</w:t>
      </w:r>
      <w:r>
        <w:rPr>
          <w:rFonts w:hint="eastAsia" w:ascii="宋体" w:hAnsi="宋体" w:eastAsia="宋体" w:cs="宋体"/>
          <w:i w:val="0"/>
          <w:iCs w:val="0"/>
          <w:caps w:val="0"/>
          <w:color w:val="auto"/>
          <w:spacing w:val="0"/>
          <w:sz w:val="24"/>
          <w:szCs w:val="24"/>
          <w:shd w:val="clear" w:color="auto" w:fill="FFFFFF"/>
        </w:rPr>
        <w:t>)特定资格要求如下: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（2）</w:t>
      </w:r>
      <w:r>
        <w:rPr>
          <w:rFonts w:hint="eastAsia" w:eastAsia="宋体" w:cs="宋体"/>
          <w:i w:val="0"/>
          <w:iCs w:val="0"/>
          <w:caps w:val="0"/>
          <w:color w:val="auto"/>
          <w:spacing w:val="0"/>
          <w:sz w:val="24"/>
          <w:szCs w:val="24"/>
          <w:shd w:val="clear" w:color="auto" w:fill="FFFFFF"/>
          <w:lang w:val="en-US" w:eastAsia="zh-CN"/>
        </w:rPr>
        <w:t>特定资格要求：</w:t>
      </w:r>
      <w:r>
        <w:rPr>
          <w:rFonts w:hint="eastAsia" w:eastAsia="宋体" w:cs="宋体"/>
          <w:i w:val="0"/>
          <w:iCs w:val="0"/>
          <w:caps w:val="0"/>
          <w:color w:val="auto"/>
          <w:spacing w:val="0"/>
          <w:sz w:val="24"/>
          <w:szCs w:val="24"/>
          <w:shd w:val="clear" w:color="auto" w:fill="FFFFFF"/>
          <w:lang w:eastAsia="zh-CN"/>
        </w:rPr>
        <w:t>投标人须具备建筑装修装饰工程专业承包二级（含二级）以上资质，并在人员、设备、资金等方面具备相应的施工</w:t>
      </w:r>
      <w:r>
        <w:rPr>
          <w:rFonts w:hint="eastAsia" w:eastAsia="宋体" w:cs="宋体"/>
          <w:i w:val="0"/>
          <w:iCs w:val="0"/>
          <w:caps w:val="0"/>
          <w:color w:val="auto"/>
          <w:spacing w:val="0"/>
          <w:sz w:val="24"/>
          <w:szCs w:val="24"/>
          <w:shd w:val="clear" w:color="auto" w:fill="FFFFFF"/>
          <w:lang w:val="en-US" w:eastAsia="zh-CN"/>
        </w:rPr>
        <w:t>及供货</w:t>
      </w:r>
      <w:r>
        <w:rPr>
          <w:rFonts w:hint="eastAsia" w:eastAsia="宋体" w:cs="宋体"/>
          <w:i w:val="0"/>
          <w:iCs w:val="0"/>
          <w:caps w:val="0"/>
          <w:color w:val="auto"/>
          <w:spacing w:val="0"/>
          <w:sz w:val="24"/>
          <w:szCs w:val="24"/>
          <w:shd w:val="clear" w:color="auto" w:fill="FFFFFF"/>
          <w:lang w:eastAsia="zh-CN"/>
        </w:rPr>
        <w:t>能力。拟投入本项目的建造师须具备建筑工程专业二级注册建造师（含二级）以上执业资格，</w:t>
      </w:r>
      <w:r>
        <w:rPr>
          <w:rFonts w:hint="eastAsia" w:ascii="宋体" w:hAnsi="宋体" w:eastAsia="宋体" w:cs="宋体"/>
          <w:i w:val="0"/>
          <w:iCs w:val="0"/>
          <w:caps w:val="0"/>
          <w:color w:val="auto"/>
          <w:spacing w:val="0"/>
          <w:sz w:val="24"/>
          <w:szCs w:val="24"/>
          <w:shd w:val="clear" w:color="auto" w:fill="FFFFFF"/>
        </w:rPr>
        <w:t>并持有效的安全生产考核合格证书（B证）；且无在建工程（提供网页截图或承诺）；</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（3）投标人须提供有效的安全生产许可证；</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（4）财务状况报告：</w:t>
      </w:r>
      <w:r>
        <w:rPr>
          <w:rFonts w:hint="eastAsia" w:eastAsia="宋体" w:cs="宋体"/>
          <w:i w:val="0"/>
          <w:iCs w:val="0"/>
          <w:caps w:val="0"/>
          <w:color w:val="auto"/>
          <w:spacing w:val="0"/>
          <w:sz w:val="24"/>
          <w:szCs w:val="24"/>
          <w:shd w:val="clear" w:color="auto" w:fill="FFFFFF"/>
          <w:lang w:eastAsia="zh-CN"/>
        </w:rPr>
        <w:t>提供经审计后完整的2022年度的财务审计报告</w:t>
      </w:r>
      <w:r>
        <w:rPr>
          <w:rFonts w:hint="eastAsia" w:ascii="宋体" w:hAnsi="宋体" w:eastAsia="宋体" w:cs="宋体"/>
          <w:i w:val="0"/>
          <w:iCs w:val="0"/>
          <w:caps w:val="0"/>
          <w:color w:val="auto"/>
          <w:spacing w:val="0"/>
          <w:sz w:val="24"/>
          <w:szCs w:val="24"/>
          <w:shd w:val="clear" w:color="auto" w:fill="FFFFFF"/>
        </w:rPr>
        <w:t>，成立时间至提交谈判响应文件递交截止时间不足一年的，须提供其基本存款账户开户银行近三个月内出具的银行资信证明或自成立以来的财务报表；其他组织和自然人提供银行出具的资信证明或财务报表；</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w:t>
      </w:r>
      <w:r>
        <w:rPr>
          <w:rFonts w:hint="eastAsia"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）税收缴纳证明：提供2023年01月01日至今已缴纳的至少一个月的纳税证明或完税证明（时间以税款所属日期为准、税种须包含增值税或企业所得税），依法免税的单位应提供相关证明材料；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w:t>
      </w:r>
      <w:r>
        <w:rPr>
          <w:rFonts w:hint="eastAsia"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）社会保障资金缴纳证明：提供2023年01月01日至今已缴纳的至少一个月的社会保障资金银行缴费单据或社保机构开具的社会保险参保缴费情况证明，依法不需要缴纳社会保障资金的单位应提供相关证明材料；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w:t>
      </w:r>
      <w:r>
        <w:rPr>
          <w:rFonts w:hint="eastAsia"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w:t>
      </w:r>
      <w:r>
        <w:rPr>
          <w:rFonts w:hint="eastAsia"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）提供具有履行合同所必需的设备和专业技术能力的证明资料或承诺书；</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w:t>
      </w:r>
      <w:r>
        <w:rPr>
          <w:rFonts w:hint="eastAsia"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w:t>
      </w:r>
      <w:r>
        <w:rPr>
          <w:rFonts w:hint="eastAsia" w:eastAsia="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）榆林市政府采购工程类项目供应商信用承诺书；</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w:t>
      </w:r>
      <w:r>
        <w:rPr>
          <w:rFonts w:hint="eastAsia"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）投标信用承诺书；</w:t>
      </w:r>
      <w:r>
        <w:rPr>
          <w:rFonts w:hint="eastAsia" w:ascii="宋体" w:hAnsi="宋体" w:eastAsia="宋体" w:cs="宋体"/>
          <w:i w:val="0"/>
          <w:iCs w:val="0"/>
          <w:caps w:val="0"/>
          <w:color w:val="auto"/>
          <w:spacing w:val="0"/>
          <w:sz w:val="24"/>
          <w:szCs w:val="24"/>
          <w:shd w:val="clear" w:color="auto" w:fill="FFFFFF"/>
        </w:rPr>
        <w:br w:type="textWrapping"/>
      </w:r>
      <w:r>
        <w:rPr>
          <w:rFonts w:hint="eastAsia" w:ascii="宋体" w:hAnsi="宋体" w:eastAsia="宋体" w:cs="宋体"/>
          <w:i w:val="0"/>
          <w:iCs w:val="0"/>
          <w:caps w:val="0"/>
          <w:color w:val="auto"/>
          <w:spacing w:val="0"/>
          <w:sz w:val="24"/>
          <w:szCs w:val="24"/>
          <w:shd w:val="clear" w:color="auto" w:fill="FFFFFF"/>
        </w:rPr>
        <w:t>备注：（1）本项目接受联合体投标，两个及以上供应商可以组成一个投标联合体，以一个投标人的身份投标。（2）单位负责人为同一人或者存在直接控股、管理关系的不同投标人，不得参加同一合同项下的政府采购活动。</w:t>
      </w:r>
      <w:r>
        <w:rPr>
          <w:rFonts w:hint="eastAsia"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val="en-US" w:eastAsia="zh-CN"/>
        </w:rPr>
        <w:t>3</w:t>
      </w:r>
      <w:r>
        <w:rPr>
          <w:rFonts w:hint="eastAsia"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val="en-US" w:eastAsia="zh-CN"/>
        </w:rPr>
        <w:t>本项目非专门面向中小企业采购；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highlight w:val="none"/>
          <w:shd w:val="clear" w:color="auto" w:fill="FFFFFF"/>
        </w:rPr>
        <w:t>2023年</w:t>
      </w:r>
      <w:r>
        <w:rPr>
          <w:rFonts w:hint="eastAsia" w:ascii="宋体" w:hAnsi="宋体" w:eastAsia="宋体" w:cs="宋体"/>
          <w:i w:val="0"/>
          <w:iCs w:val="0"/>
          <w:caps w:val="0"/>
          <w:color w:val="auto"/>
          <w:spacing w:val="0"/>
          <w:sz w:val="24"/>
          <w:szCs w:val="24"/>
          <w:highlight w:val="none"/>
          <w:shd w:val="clear" w:color="auto" w:fill="FFFFFF"/>
          <w:lang w:val="en-US" w:eastAsia="zh-CN"/>
        </w:rPr>
        <w:t>12</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07</w:t>
      </w:r>
      <w:r>
        <w:rPr>
          <w:rFonts w:hint="eastAsia" w:ascii="宋体" w:hAnsi="宋体" w:eastAsia="宋体" w:cs="宋体"/>
          <w:i w:val="0"/>
          <w:iCs w:val="0"/>
          <w:caps w:val="0"/>
          <w:color w:val="auto"/>
          <w:spacing w:val="0"/>
          <w:sz w:val="24"/>
          <w:szCs w:val="24"/>
          <w:highlight w:val="none"/>
          <w:shd w:val="clear" w:color="auto" w:fill="FFFFFF"/>
        </w:rPr>
        <w:t>日至2023年</w:t>
      </w:r>
      <w:r>
        <w:rPr>
          <w:rFonts w:hint="eastAsia" w:ascii="宋体" w:hAnsi="宋体" w:eastAsia="宋体" w:cs="宋体"/>
          <w:i w:val="0"/>
          <w:iCs w:val="0"/>
          <w:caps w:val="0"/>
          <w:color w:val="auto"/>
          <w:spacing w:val="0"/>
          <w:sz w:val="24"/>
          <w:szCs w:val="24"/>
          <w:highlight w:val="none"/>
          <w:shd w:val="clear" w:color="auto" w:fill="FFFFFF"/>
          <w:lang w:val="en-US" w:eastAsia="zh-CN"/>
        </w:rPr>
        <w:t>12</w:t>
      </w:r>
      <w:r>
        <w:rPr>
          <w:rFonts w:hint="eastAsia" w:ascii="宋体" w:hAnsi="宋体" w:eastAsia="宋体" w:cs="宋体"/>
          <w:i w:val="0"/>
          <w:iCs w:val="0"/>
          <w:caps w:val="0"/>
          <w:color w:val="auto"/>
          <w:spacing w:val="0"/>
          <w:sz w:val="24"/>
          <w:szCs w:val="24"/>
          <w:highlight w:val="none"/>
          <w:shd w:val="clear" w:color="auto" w:fill="FFFFFF"/>
        </w:rPr>
        <w:t>月</w:t>
      </w:r>
      <w:r>
        <w:rPr>
          <w:rFonts w:hint="eastAsia" w:ascii="宋体" w:hAnsi="宋体" w:eastAsia="宋体" w:cs="宋体"/>
          <w:i w:val="0"/>
          <w:iCs w:val="0"/>
          <w:caps w:val="0"/>
          <w:color w:val="auto"/>
          <w:spacing w:val="0"/>
          <w:sz w:val="24"/>
          <w:szCs w:val="24"/>
          <w:highlight w:val="none"/>
          <w:shd w:val="clear" w:color="auto" w:fill="FFFFFF"/>
          <w:lang w:val="en-US" w:eastAsia="zh-CN"/>
        </w:rPr>
        <w:t>11</w:t>
      </w:r>
      <w:r>
        <w:rPr>
          <w:rFonts w:hint="eastAsia" w:ascii="宋体" w:hAnsi="宋体" w:eastAsia="宋体" w:cs="宋体"/>
          <w:i w:val="0"/>
          <w:iCs w:val="0"/>
          <w:caps w:val="0"/>
          <w:color w:val="auto"/>
          <w:spacing w:val="0"/>
          <w:sz w:val="24"/>
          <w:szCs w:val="24"/>
          <w:highlight w:val="none"/>
          <w:shd w:val="clear" w:color="auto" w:fill="FFFFFF"/>
        </w:rPr>
        <w:t>日，每天上午</w:t>
      </w:r>
      <w:r>
        <w:rPr>
          <w:rFonts w:hint="eastAsia" w:eastAsia="宋体" w:cs="宋体"/>
          <w:i w:val="0"/>
          <w:iCs w:val="0"/>
          <w:caps w:val="0"/>
          <w:color w:val="auto"/>
          <w:spacing w:val="0"/>
          <w:sz w:val="24"/>
          <w:szCs w:val="24"/>
          <w:highlight w:val="none"/>
          <w:shd w:val="clear" w:color="auto" w:fill="FFFFFF"/>
          <w:lang w:val="en-US" w:eastAsia="zh-CN"/>
        </w:rPr>
        <w:t>08</w:t>
      </w:r>
      <w:r>
        <w:rPr>
          <w:rFonts w:hint="eastAsia" w:ascii="宋体" w:hAnsi="宋体" w:eastAsia="宋体" w:cs="宋体"/>
          <w:i w:val="0"/>
          <w:iCs w:val="0"/>
          <w:caps w:val="0"/>
          <w:color w:val="auto"/>
          <w:spacing w:val="0"/>
          <w:sz w:val="24"/>
          <w:szCs w:val="24"/>
          <w:highlight w:val="none"/>
          <w:shd w:val="clear" w:color="auto" w:fill="FFFFFF"/>
        </w:rPr>
        <w:t>:00:00至</w:t>
      </w:r>
      <w:r>
        <w:rPr>
          <w:rFonts w:hint="eastAsia" w:eastAsia="宋体" w:cs="宋体"/>
          <w:i w:val="0"/>
          <w:iCs w:val="0"/>
          <w:caps w:val="0"/>
          <w:color w:val="auto"/>
          <w:spacing w:val="0"/>
          <w:sz w:val="24"/>
          <w:szCs w:val="24"/>
          <w:highlight w:val="none"/>
          <w:shd w:val="clear" w:color="auto" w:fill="FFFFFF"/>
          <w:lang w:val="en-US" w:eastAsia="zh-CN"/>
        </w:rPr>
        <w:t>11</w:t>
      </w:r>
      <w:r>
        <w:rPr>
          <w:rFonts w:hint="eastAsia" w:ascii="宋体" w:hAnsi="宋体" w:eastAsia="宋体" w:cs="宋体"/>
          <w:i w:val="0"/>
          <w:iCs w:val="0"/>
          <w:caps w:val="0"/>
          <w:color w:val="auto"/>
          <w:spacing w:val="0"/>
          <w:sz w:val="24"/>
          <w:szCs w:val="24"/>
          <w:highlight w:val="none"/>
          <w:shd w:val="clear" w:color="auto" w:fill="FFFFFF"/>
        </w:rPr>
        <w:t>:</w:t>
      </w:r>
      <w:r>
        <w:rPr>
          <w:rFonts w:hint="eastAsia" w:eastAsia="宋体" w:cs="宋体"/>
          <w:i w:val="0"/>
          <w:iCs w:val="0"/>
          <w:caps w:val="0"/>
          <w:color w:val="auto"/>
          <w:spacing w:val="0"/>
          <w:sz w:val="24"/>
          <w:szCs w:val="24"/>
          <w:highlight w:val="none"/>
          <w:shd w:val="clear" w:color="auto" w:fill="FFFFFF"/>
          <w:lang w:val="en-US" w:eastAsia="zh-CN"/>
        </w:rPr>
        <w:t>30</w:t>
      </w:r>
      <w:r>
        <w:rPr>
          <w:rFonts w:hint="eastAsia" w:ascii="宋体" w:hAnsi="宋体" w:eastAsia="宋体" w:cs="宋体"/>
          <w:i w:val="0"/>
          <w:iCs w:val="0"/>
          <w:caps w:val="0"/>
          <w:color w:val="auto"/>
          <w:spacing w:val="0"/>
          <w:sz w:val="24"/>
          <w:szCs w:val="24"/>
          <w:highlight w:val="none"/>
          <w:shd w:val="clear" w:color="auto" w:fill="FFFFFF"/>
        </w:rPr>
        <w:t>:00，下午14:00:00至17:00:00（北京时间）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i w:val="0"/>
          <w:iCs w:val="0"/>
          <w:caps w:val="0"/>
          <w:color w:val="auto"/>
          <w:spacing w:val="0"/>
          <w:sz w:val="24"/>
          <w:szCs w:val="24"/>
          <w:highlight w:val="none"/>
          <w:shd w:val="clear" w:color="auto" w:fill="FFFFFF"/>
          <w:lang w:eastAsia="zh-CN"/>
        </w:rPr>
        <w:t>2023年12月12日</w:t>
      </w:r>
      <w:r>
        <w:rPr>
          <w:rFonts w:hint="eastAsia" w:eastAsia="宋体" w:cs="宋体"/>
          <w:i w:val="0"/>
          <w:iCs w:val="0"/>
          <w:caps w:val="0"/>
          <w:color w:val="auto"/>
          <w:spacing w:val="0"/>
          <w:sz w:val="24"/>
          <w:szCs w:val="24"/>
          <w:highlight w:val="none"/>
          <w:shd w:val="clear" w:color="auto" w:fill="FFFFFF"/>
          <w:lang w:val="en-US" w:eastAsia="zh-CN"/>
        </w:rPr>
        <w:t>11</w:t>
      </w:r>
      <w:r>
        <w:rPr>
          <w:rFonts w:hint="eastAsia" w:ascii="宋体" w:hAnsi="宋体" w:eastAsia="宋体" w:cs="宋体"/>
          <w:i w:val="0"/>
          <w:iCs w:val="0"/>
          <w:caps w:val="0"/>
          <w:color w:val="auto"/>
          <w:spacing w:val="0"/>
          <w:sz w:val="24"/>
          <w:szCs w:val="24"/>
          <w:highlight w:val="none"/>
          <w:shd w:val="clear" w:color="auto" w:fill="FFFFFF"/>
        </w:rPr>
        <w:t>时</w:t>
      </w:r>
      <w:r>
        <w:rPr>
          <w:rFonts w:hint="eastAsia" w:eastAsia="宋体" w:cs="宋体"/>
          <w:i w:val="0"/>
          <w:iCs w:val="0"/>
          <w:caps w:val="0"/>
          <w:color w:val="auto"/>
          <w:spacing w:val="0"/>
          <w:sz w:val="24"/>
          <w:szCs w:val="24"/>
          <w:highlight w:val="none"/>
          <w:shd w:val="clear" w:color="auto" w:fill="FFFFFF"/>
          <w:lang w:val="en-US" w:eastAsia="zh-CN"/>
        </w:rPr>
        <w:t>30</w:t>
      </w:r>
      <w:r>
        <w:rPr>
          <w:rFonts w:hint="eastAsia" w:ascii="宋体" w:hAnsi="宋体" w:eastAsia="宋体" w:cs="宋体"/>
          <w:i w:val="0"/>
          <w:iCs w:val="0"/>
          <w:caps w:val="0"/>
          <w:color w:val="auto"/>
          <w:spacing w:val="0"/>
          <w:sz w:val="24"/>
          <w:szCs w:val="24"/>
          <w:highlight w:val="none"/>
          <w:shd w:val="clear" w:color="auto" w:fill="FFFFFF"/>
        </w:rPr>
        <w:t>分00秒</w:t>
      </w:r>
      <w:r>
        <w:rPr>
          <w:rFonts w:hint="eastAsia" w:ascii="宋体" w:hAnsi="宋体" w:eastAsia="宋体" w:cs="宋体"/>
          <w:i w:val="0"/>
          <w:iCs w:val="0"/>
          <w:caps w:val="0"/>
          <w:color w:val="auto"/>
          <w:spacing w:val="0"/>
          <w:sz w:val="24"/>
          <w:szCs w:val="24"/>
          <w:shd w:val="clear" w:color="auto" w:fill="FFFFFF"/>
        </w:rPr>
        <w:t>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eastAsia="宋体" w:cs="宋体"/>
          <w:i w:val="0"/>
          <w:iCs w:val="0"/>
          <w:caps w:val="0"/>
          <w:color w:val="auto"/>
          <w:spacing w:val="0"/>
          <w:sz w:val="24"/>
          <w:szCs w:val="24"/>
          <w:shd w:val="clear" w:color="auto" w:fill="FFFFFF"/>
          <w:lang w:eastAsia="zh-CN"/>
        </w:rPr>
        <w:t>2023年12月12日</w:t>
      </w:r>
      <w:r>
        <w:rPr>
          <w:rFonts w:hint="eastAsia" w:ascii="宋体" w:hAnsi="宋体" w:eastAsia="宋体" w:cs="宋体"/>
          <w:i w:val="0"/>
          <w:iCs w:val="0"/>
          <w:caps w:val="0"/>
          <w:color w:val="auto"/>
          <w:spacing w:val="0"/>
          <w:sz w:val="24"/>
          <w:szCs w:val="24"/>
          <w:shd w:val="clear" w:color="auto" w:fill="FFFFFF"/>
        </w:rPr>
        <w:t xml:space="preserve"> </w:t>
      </w:r>
      <w:r>
        <w:rPr>
          <w:rFonts w:hint="eastAsia"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时30分00秒 （北京时间）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eastAsia="宋体" w:cs="宋体"/>
          <w:i w:val="0"/>
          <w:iCs w:val="0"/>
          <w:caps w:val="0"/>
          <w:color w:val="auto"/>
          <w:spacing w:val="0"/>
          <w:sz w:val="24"/>
          <w:szCs w:val="24"/>
          <w:shd w:val="clear" w:color="auto" w:fill="FFFFFF"/>
          <w:lang w:eastAsia="zh-CN"/>
        </w:rPr>
        <w:t xml:space="preserve"> 榆林市公共资源交易中心十楼开标12室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七、其他补充事宜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eastAsia="宋体" w:cs="宋体"/>
          <w:i w:val="0"/>
          <w:iCs w:val="0"/>
          <w:caps w:val="0"/>
          <w:color w:val="auto"/>
          <w:spacing w:val="0"/>
          <w:sz w:val="24"/>
          <w:szCs w:val="24"/>
          <w:shd w:val="clear" w:color="auto" w:fill="FFFFFF"/>
          <w:lang w:val="en-US" w:eastAsia="zh-CN"/>
        </w:rPr>
        <w:t>项目编号：榆林市交通运输事业发展中心会议室升级改造工程采购项目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9"/>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eastAsia="宋体" w:cs="宋体"/>
          <w:i w:val="0"/>
          <w:iCs w:val="0"/>
          <w:caps w:val="0"/>
          <w:color w:val="auto"/>
          <w:spacing w:val="0"/>
          <w:sz w:val="24"/>
          <w:szCs w:val="24"/>
          <w:shd w:val="clear" w:color="auto" w:fill="FFFFFF"/>
          <w:lang w:eastAsia="zh-CN"/>
        </w:rPr>
        <w:t>榆林市交通运输事业发展中心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榆林市榆阳区裕华路5路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0912-3891920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联系方式：0912-8101110</w:t>
      </w:r>
      <w:r>
        <w:rPr>
          <w:rFonts w:hint="eastAsia"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val="en-US" w:eastAsia="zh-CN"/>
        </w:rPr>
        <w:t>18329267972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项目联系人：冯莹</w:t>
      </w:r>
    </w:p>
    <w:p>
      <w:pPr>
        <w:ind w:firstLine="480" w:firstLineChars="200"/>
      </w:pPr>
      <w:bookmarkStart w:id="0" w:name="_GoBack"/>
      <w:bookmarkEnd w:id="0"/>
      <w:r>
        <w:rPr>
          <w:rFonts w:hint="eastAsia" w:ascii="宋体" w:hAnsi="宋体" w:eastAsia="宋体" w:cs="宋体"/>
          <w:i w:val="0"/>
          <w:iCs w:val="0"/>
          <w:caps w:val="0"/>
          <w:color w:val="auto"/>
          <w:spacing w:val="0"/>
          <w:sz w:val="24"/>
          <w:szCs w:val="24"/>
          <w:shd w:val="clear" w:color="auto" w:fill="FFFFFF"/>
        </w:rPr>
        <w:t>电话：0912-8101110</w:t>
      </w:r>
      <w:r>
        <w:rPr>
          <w:rFonts w:hint="eastAsia" w:eastAsia="宋体" w:cs="宋体"/>
          <w:i w:val="0"/>
          <w:iCs w:val="0"/>
          <w:caps w:val="0"/>
          <w:color w:val="auto"/>
          <w:spacing w:val="0"/>
          <w:sz w:val="24"/>
          <w:szCs w:val="24"/>
          <w:shd w:val="clear" w:color="auto" w:fill="FFFFFF"/>
          <w:lang w:eastAsia="zh-CN"/>
        </w:rPr>
        <w:t>、</w:t>
      </w:r>
      <w:r>
        <w:rPr>
          <w:rFonts w:hint="eastAsia" w:eastAsia="宋体" w:cs="宋体"/>
          <w:i w:val="0"/>
          <w:iCs w:val="0"/>
          <w:caps w:val="0"/>
          <w:color w:val="auto"/>
          <w:spacing w:val="0"/>
          <w:sz w:val="24"/>
          <w:szCs w:val="24"/>
          <w:shd w:val="clear" w:color="auto" w:fill="FFFFFF"/>
          <w:lang w:val="en-US" w:eastAsia="zh-CN"/>
        </w:rPr>
        <w:t>18329267972</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259D1D07"/>
    <w:rsid w:val="43F442E6"/>
    <w:rsid w:val="4FD7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4"/>
      <w:szCs w:val="24"/>
      <w:lang w:val="en-US" w:eastAsia="zh-CN" w:bidi="ar-SA"/>
    </w:rPr>
  </w:style>
  <w:style w:type="paragraph" w:styleId="2">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paragraph" w:styleId="3">
    <w:name w:val="heading 6"/>
    <w:basedOn w:val="1"/>
    <w:next w:val="1"/>
    <w:qFormat/>
    <w:uiPriority w:val="0"/>
    <w:pPr>
      <w:keepNext/>
      <w:keepLines/>
      <w:adjustRightInd w:val="0"/>
      <w:spacing w:before="240" w:beforeLines="0" w:beforeAutospacing="0" w:after="64" w:afterLines="0" w:afterAutospacing="0" w:line="320" w:lineRule="atLeast"/>
      <w:outlineLvl w:val="5"/>
    </w:pPr>
    <w:rPr>
      <w:rFonts w:ascii="Arial" w:hAnsi="Arial" w:eastAsia="黑体"/>
      <w:b/>
      <w:kern w:val="0"/>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toc 3"/>
    <w:basedOn w:val="1"/>
    <w:next w:val="1"/>
    <w:qFormat/>
    <w:uiPriority w:val="0"/>
    <w:pPr>
      <w:spacing w:line="240" w:lineRule="auto"/>
      <w:ind w:left="840" w:leftChars="400"/>
    </w:pPr>
    <w:rPr>
      <w:rFonts w:ascii="Times New Roman" w:hAnsi="Times New Roman" w:eastAsia="宋体" w:cs="Times New Roman"/>
      <w:sz w:val="24"/>
      <w:szCs w:val="21"/>
    </w:rPr>
  </w:style>
  <w:style w:type="paragraph" w:styleId="5">
    <w:name w:val="envelope return"/>
    <w:basedOn w:val="1"/>
    <w:qFormat/>
    <w:uiPriority w:val="0"/>
    <w:pPr>
      <w:widowControl w:val="0"/>
      <w:snapToGrid w:val="0"/>
      <w:jc w:val="both"/>
    </w:pPr>
    <w:rPr>
      <w:rFonts w:ascii="Arial" w:hAnsi="Arial"/>
      <w:kern w:val="2"/>
      <w:sz w:val="21"/>
    </w:rPr>
  </w:style>
  <w:style w:type="paragraph" w:styleId="6">
    <w:name w:val="Normal (Web)"/>
    <w:basedOn w:val="1"/>
    <w:next w:val="5"/>
    <w:qFormat/>
    <w:uiPriority w:val="0"/>
    <w:pPr>
      <w:widowControl/>
      <w:spacing w:beforeAutospacing="1" w:afterAutospacing="1"/>
      <w:jc w:val="left"/>
    </w:pPr>
    <w:rPr>
      <w:rFonts w:hint="eastAsia" w:ascii="宋体" w:hAnsi="宋体" w:cs="Times New Roman"/>
      <w:kern w:val="0"/>
    </w:rPr>
  </w:style>
  <w:style w:type="character" w:styleId="9">
    <w:name w:val="Strong"/>
    <w:basedOn w:val="8"/>
    <w:qFormat/>
    <w:uiPriority w:val="0"/>
    <w:rPr>
      <w:b/>
      <w:bCs/>
    </w:rPr>
  </w:style>
  <w:style w:type="paragraph" w:customStyle="1" w:styleId="10">
    <w:name w:val=" Char Char1 Char"/>
    <w:basedOn w:val="1"/>
    <w:uiPriority w:val="0"/>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2023-08-17T09:55:00Z</dcterms:created>
  <dc:creator>Administrator</dc:creator>
  <cp:lastModifiedBy>Dreams°凉兮</cp:lastModifiedBy>
  <dcterms:modified xsi:type="dcterms:W3CDTF">2023-12-06T07:52:32Z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611590F48E17493896317822DDF22E71_12</vt:lpwstr>
  </property>
</Properties>
</file>