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bookmarkStart w:id="0" w:name="_GoBack"/>
      <w:r>
        <w:rPr>
          <w:rFonts w:ascii="宋体" w:hAnsi="宋体" w:eastAsia="宋体" w:cs="宋体"/>
          <w:b/>
          <w:bCs/>
          <w:color w:val="auto"/>
          <w:kern w:val="0"/>
          <w:sz w:val="36"/>
          <w:szCs w:val="36"/>
          <w:bdr w:val="none" w:color="auto" w:sz="0" w:space="0"/>
          <w:lang w:val="en-US" w:eastAsia="zh-CN" w:bidi="ar"/>
        </w:rPr>
        <w:t>榆林市供销合作社市补化肥专项宣传活动货物项目竞争性谈判公告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市补化肥专项宣传活动货物项目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陕西省榆林市中央公园C区写字楼18楼</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2023年04月18日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项目编号：RHZZD-2023-(ZFCG)0401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项目名称：市补化肥专项宣传活动货物项目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预算金额：499,000.00元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合同包1(榆林市供销合作社市补化肥专项宣传活动货物项目):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合同包预算金额：499,000.00元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合同包最高限价：499,000.00元</w:t>
      </w:r>
    </w:p>
    <w:tbl>
      <w:tblPr>
        <w:tblW w:w="9733" w:type="dxa"/>
        <w:tblInd w:w="-25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7"/>
        <w:gridCol w:w="1096"/>
        <w:gridCol w:w="2716"/>
        <w:gridCol w:w="1011"/>
        <w:gridCol w:w="1367"/>
        <w:gridCol w:w="1383"/>
        <w:gridCol w:w="13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6" w:hRule="atLeast"/>
          <w:tblHeader/>
        </w:trPr>
        <w:tc>
          <w:tcPr>
            <w:tcW w:w="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0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7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0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3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3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3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2" w:hRule="atLeast"/>
        </w:trPr>
        <w:tc>
          <w:tcPr>
            <w:tcW w:w="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0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其他用具</w:t>
            </w:r>
          </w:p>
        </w:tc>
        <w:tc>
          <w:tcPr>
            <w:tcW w:w="27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榆林市供销合作社市补化肥专项宣传活动货物项目</w:t>
            </w:r>
          </w:p>
        </w:tc>
        <w:tc>
          <w:tcPr>
            <w:tcW w:w="10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6,000(套)</w:t>
            </w:r>
          </w:p>
        </w:tc>
        <w:tc>
          <w:tcPr>
            <w:tcW w:w="13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13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499,000.00</w:t>
            </w:r>
          </w:p>
        </w:tc>
        <w:tc>
          <w:tcPr>
            <w:tcW w:w="13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499,000.00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合同包1(榆林市供销合作社市补化肥专项宣传活动货物项目)落实政府采购政策需满足的资格要求如下: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（8）《财政部农业农村部国家乡村振兴局关于运用政府采购政策支持乡村产业振兴的通知》（财库〔2021〕19号）；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合同包1(榆林市供销合作社市补化肥专项宣传活动货物项目)特定资格要求如下: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1)、具有独立承担民事责任能力的法人、其他组织或自然人，并出具合法有效的营业执照或事业单位法人证书等国家规定的相关证明，自然人参与的提供其身份证明；（营业执照有效期内）。</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务状况报告：提供2019年以来任一年度经审计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社会保障资金缴纳证明：自2022年6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投标人税款所属会计期间为2022年6月至今的完税证明或纳税证明。提供任意1个月的纳税证明或完税证明，纳税证明或完税证明上应有代收机构或税务机关的公章或业务专用章。依法免税的供应商应提供相关文件证明。（印花税不作为税收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供应商提供参加本次政府采购活动前三年内在经营活动中没有重大违纪书面声明；在信用中国网（www.creditchina.gov.cn）未被列入失信被执行人、重大税收违法案件当事人名单和在中国政府采购（www.ccgp.gov.cn）未被列入政府采购严重违法失信行为记录名单（处罚期限届满的除外，如相关失信记录已失效，供应商需提供相关证明资料），提供网站截图（查询日期为从公告之日起至投标截止日前）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6）本项目专门面向中小企业，供应商应填写中小企业声明函并对真实性负责。（残疾人福利性企业及监狱企业视同为小型、微型企业）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2023年04月12日 至 2023年04月14日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陕西省榆林市中央公园C区写字楼18楼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2023年04月18日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陕西省榆林市中央公园C区写字楼18楼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2023年04月18日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陕西省榆林市中央公园C区写字楼18楼会议室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获取方式：潜在供应商可登录全国公共资源交易中心平台（陕西省）（http://www.sxggzyjy.cn/）,选择“电子交易平台-陕西政府采购交易系统-陕西省公共资源交易平台-潜在供应商”登录后选择“交易乙方”身份进入潜在供应商界面进行报名。在公共资源交易系统报名的潜在供应商，须在报名截止时间前，在陕西省榆林市中央公园C区写字楼18楼获取谈判文件。法定代表人获取竞争性谈判文件时需提交：网上报名投标回执单加盖公章、单位介绍信原件、法定代表人身份证原件及加盖原色印章的复印件；被授权代表获取文件时需提交：网上报名投标回执单加盖公章、单位介绍信原件、经办人身份证原件及加盖供应商原色印章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firstLineChars="20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榆林市供销合作社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榆林市榆阳区文化南路市民大厦16楼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0912-6188920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firstLineChars="20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瑞恒项目管理有限公司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陕西省榆林市中央公园C区写字楼18楼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0912-3543578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firstLineChars="20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冯工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0912-3543578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center"/>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瑞恒项目管理有限公司</w:t>
      </w:r>
    </w:p>
    <w:p>
      <w:pPr>
        <w:rPr>
          <w:rFonts w:hint="default" w:eastAsiaTheme="minorEastAsia"/>
          <w:color w:val="auto"/>
          <w:lang w:val="en-US" w:eastAsia="zh-CN"/>
        </w:rPr>
      </w:pPr>
      <w:r>
        <w:rPr>
          <w:rFonts w:hint="eastAsia"/>
          <w:color w:val="auto"/>
          <w:lang w:val="en-US" w:eastAsia="zh-CN"/>
        </w:rPr>
        <w:t xml:space="preserve">                                                                   2023年4月11日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YjIxYmFkMmY5NjFkZjI2ZjQxMDg2MzFkNTA2MzkifQ=="/>
  </w:docVars>
  <w:rsids>
    <w:rsidRoot w:val="252A1664"/>
    <w:rsid w:val="252A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2023-04-11T07:50:00Z</dcterms:created>
  <dc:creator>一抹娇阳</dc:creator>
  <cp:lastModifiedBy>一抹娇阳</cp:lastModifiedBy>
  <dcterms:modified xsi:type="dcterms:W3CDTF">2023-04-11T07:56:57Z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8D38047BDD1C496F99F9DE757D5EA2E0_11</vt:lpwstr>
  </property>
</Properties>
</file>