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榆林中科洁净能源创新研究院制氮机采购项目（</w:t>
      </w:r>
      <w:r>
        <w:rPr>
          <w:rFonts w:hint="eastAsia" w:ascii="宋体" w:hAnsi="宋体" w:eastAsia="宋体" w:cs="宋体"/>
          <w:sz w:val="28"/>
          <w:szCs w:val="28"/>
          <w:lang w:val="en-US" w:eastAsia="zh-CN"/>
        </w:rPr>
        <w:t>二次</w:t>
      </w:r>
      <w:r>
        <w:rPr>
          <w:rFonts w:hint="eastAsia" w:ascii="宋体" w:hAnsi="宋体" w:eastAsia="宋体" w:cs="宋体"/>
          <w:sz w:val="28"/>
          <w:szCs w:val="28"/>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center"/>
        <w:rPr>
          <w:rFonts w:hint="default" w:ascii="宋体" w:hAnsi="宋体" w:eastAsia="宋体" w:cs="宋体"/>
          <w:b/>
          <w:kern w:val="0"/>
          <w:sz w:val="24"/>
          <w:szCs w:val="24"/>
          <w:lang w:val="en-US" w:eastAsia="zh-CN" w:bidi="ar"/>
        </w:rPr>
      </w:pPr>
      <w:r>
        <w:rPr>
          <w:rFonts w:hint="eastAsia" w:ascii="宋体" w:hAnsi="宋体" w:eastAsia="宋体" w:cs="宋体"/>
          <w:sz w:val="28"/>
          <w:szCs w:val="28"/>
          <w:lang w:val="en-US" w:eastAsia="zh-CN"/>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kern w:val="0"/>
          <w:sz w:val="24"/>
          <w:szCs w:val="24"/>
          <w:lang w:val="en-US" w:eastAsia="zh-CN" w:bidi="ar"/>
        </w:rPr>
        <w:t xml:space="preserve"> </w:t>
      </w:r>
      <w:r>
        <w:rPr>
          <w:rFonts w:hint="eastAsia" w:ascii="宋体" w:hAnsi="宋体" w:eastAsia="宋体" w:cs="宋体"/>
          <w:color w:val="auto"/>
          <w:sz w:val="24"/>
          <w:szCs w:val="24"/>
          <w:highlight w:val="none"/>
        </w:rPr>
        <w:t>  </w:t>
      </w:r>
      <w:r>
        <w:rPr>
          <w:rStyle w:val="12"/>
          <w:rFonts w:hint="eastAsia" w:ascii="宋体" w:hAnsi="宋体" w:eastAsia="宋体" w:cs="宋体"/>
          <w:b/>
          <w:bCs/>
          <w:i w:val="0"/>
          <w:iCs w:val="0"/>
          <w:caps w:val="0"/>
          <w:color w:val="auto"/>
          <w:spacing w:val="0"/>
          <w:sz w:val="24"/>
          <w:szCs w:val="24"/>
        </w:rPr>
        <w:t>项目概况</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榆林中科洁净能源创新研究院制氮机采购项目（二次）</w:t>
      </w:r>
      <w:r>
        <w:rPr>
          <w:rFonts w:hint="eastAsia" w:ascii="宋体" w:hAnsi="宋体" w:eastAsia="宋体" w:cs="宋体"/>
          <w:sz w:val="24"/>
          <w:szCs w:val="24"/>
        </w:rPr>
        <w:t>的潜在供应商应在登录全国公共资源交易中心平台（陕西省）使用CA锁报名后自行下载获取采购文件，并于</w:t>
      </w:r>
      <w:r>
        <w:rPr>
          <w:rFonts w:hint="eastAsia" w:ascii="宋体" w:hAnsi="宋体" w:eastAsia="宋体" w:cs="宋体"/>
          <w:sz w:val="24"/>
          <w:szCs w:val="24"/>
          <w:lang w:eastAsia="zh-CN"/>
        </w:rPr>
        <w:t>2023年04月21日09时30分</w:t>
      </w:r>
      <w:r>
        <w:rPr>
          <w:rFonts w:hint="eastAsia" w:ascii="宋体" w:hAnsi="宋体" w:eastAsia="宋体" w:cs="宋体"/>
          <w:sz w:val="24"/>
          <w:szCs w:val="24"/>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一、项目基本情况</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SXZC2023-HW-011</w:t>
      </w:r>
      <w:r>
        <w:rPr>
          <w:rFonts w:hint="eastAsia" w:ascii="宋体" w:hAnsi="宋体" w:eastAsia="宋体" w:cs="宋体"/>
          <w:sz w:val="24"/>
          <w:szCs w:val="24"/>
        </w:rPr>
        <w:t xml:space="preserve"> </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榆林中科洁净能源创新研究院制氮机采购项目（二次）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采购方式：竞争性谈判</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820000.00</w:t>
      </w:r>
      <w:r>
        <w:rPr>
          <w:rFonts w:hint="eastAsia" w:ascii="宋体" w:hAnsi="宋体" w:eastAsia="宋体" w:cs="宋体"/>
          <w:sz w:val="24"/>
          <w:szCs w:val="24"/>
        </w:rPr>
        <w:t>元</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榆林中科洁净能源创新研究院制氮机采购项目（二次）</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820000.00</w:t>
      </w:r>
      <w:r>
        <w:rPr>
          <w:rFonts w:hint="eastAsia" w:ascii="宋体" w:hAnsi="宋体" w:eastAsia="宋体" w:cs="宋体"/>
          <w:sz w:val="24"/>
          <w:szCs w:val="24"/>
        </w:rPr>
        <w:t>元</w:t>
      </w:r>
    </w:p>
    <w:p>
      <w:pPr>
        <w:bidi w:val="0"/>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sz w:val="24"/>
          <w:szCs w:val="24"/>
        </w:rPr>
        <w:t>合同包最高限价</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820000.00</w:t>
      </w:r>
      <w:r>
        <w:rPr>
          <w:rFonts w:hint="eastAsia" w:ascii="宋体" w:hAnsi="宋体" w:eastAsia="宋体" w:cs="宋体"/>
          <w:i w:val="0"/>
          <w:iCs w:val="0"/>
          <w:caps w:val="0"/>
          <w:color w:val="auto"/>
          <w:spacing w:val="0"/>
          <w:sz w:val="24"/>
          <w:szCs w:val="24"/>
        </w:rPr>
        <w:t>元</w:t>
      </w:r>
    </w:p>
    <w:tbl>
      <w:tblPr>
        <w:tblStyle w:val="10"/>
        <w:tblW w:w="10278" w:type="dxa"/>
        <w:tblInd w:w="-3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5"/>
        <w:gridCol w:w="1622"/>
        <w:gridCol w:w="1474"/>
        <w:gridCol w:w="1457"/>
        <w:gridCol w:w="1700"/>
        <w:gridCol w:w="1479"/>
        <w:gridCol w:w="15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6" w:hRule="atLeast"/>
        </w:trPr>
        <w:tc>
          <w:tcPr>
            <w:tcW w:w="10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品目号</w:t>
            </w:r>
          </w:p>
        </w:tc>
        <w:tc>
          <w:tcPr>
            <w:tcW w:w="16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品目名称</w:t>
            </w:r>
          </w:p>
        </w:tc>
        <w:tc>
          <w:tcPr>
            <w:tcW w:w="14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采购标的</w:t>
            </w:r>
          </w:p>
        </w:tc>
        <w:tc>
          <w:tcPr>
            <w:tcW w:w="14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数量（单位）</w:t>
            </w:r>
          </w:p>
        </w:tc>
        <w:tc>
          <w:tcPr>
            <w:tcW w:w="17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4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品目预算(元)</w:t>
            </w:r>
          </w:p>
        </w:tc>
        <w:tc>
          <w:tcPr>
            <w:tcW w:w="15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9" w:hRule="atLeast"/>
        </w:trPr>
        <w:tc>
          <w:tcPr>
            <w:tcW w:w="10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1-1</w:t>
            </w:r>
          </w:p>
        </w:tc>
        <w:tc>
          <w:tcPr>
            <w:tcW w:w="16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b/>
                <w:bCs/>
                <w:i w:val="0"/>
                <w:iCs w:val="0"/>
                <w:caps w:val="0"/>
                <w:color w:val="auto"/>
                <w:spacing w:val="0"/>
                <w:kern w:val="2"/>
                <w:sz w:val="24"/>
                <w:szCs w:val="24"/>
                <w:lang w:val="en-US" w:eastAsia="zh-CN" w:bidi="ar-SA"/>
              </w:rPr>
            </w:pPr>
            <w:r>
              <w:rPr>
                <w:rFonts w:hint="eastAsia" w:ascii="宋体" w:hAnsi="宋体" w:eastAsia="宋体" w:cs="宋体"/>
                <w:b w:val="0"/>
                <w:bCs w:val="0"/>
                <w:i w:val="0"/>
                <w:iCs w:val="0"/>
                <w:caps w:val="0"/>
                <w:color w:val="auto"/>
                <w:spacing w:val="0"/>
                <w:kern w:val="2"/>
                <w:sz w:val="24"/>
                <w:szCs w:val="24"/>
                <w:lang w:val="en-US" w:eastAsia="zh-CN" w:bidi="ar-SA"/>
              </w:rPr>
              <w:t>研磨机</w:t>
            </w:r>
          </w:p>
        </w:tc>
        <w:tc>
          <w:tcPr>
            <w:tcW w:w="14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制氮机</w:t>
            </w:r>
          </w:p>
        </w:tc>
        <w:tc>
          <w:tcPr>
            <w:tcW w:w="14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1(批)</w:t>
            </w:r>
          </w:p>
        </w:tc>
        <w:tc>
          <w:tcPr>
            <w:tcW w:w="17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4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820000.00</w:t>
            </w:r>
          </w:p>
        </w:tc>
        <w:tc>
          <w:tcPr>
            <w:tcW w:w="15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820000.00</w:t>
            </w:r>
          </w:p>
        </w:tc>
      </w:tr>
    </w:tbl>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合同签订之日起60日历天内完成供货、安装调试完毕并验收合格；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二、申请人的资格要求：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1.满足《中华人民共和国政府釆购法》第二十二条规定;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2.落实政府采购政策需满足的资格要求：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w:t>
      </w:r>
      <w:r>
        <w:rPr>
          <w:rFonts w:hint="eastAsia" w:ascii="宋体" w:hAnsi="宋体" w:eastAsia="宋体" w:cs="宋体"/>
          <w:i w:val="0"/>
          <w:iCs w:val="0"/>
          <w:caps w:val="0"/>
          <w:color w:val="auto"/>
          <w:spacing w:val="0"/>
          <w:sz w:val="24"/>
          <w:szCs w:val="24"/>
          <w:lang w:eastAsia="zh-CN"/>
        </w:rPr>
        <w:t>榆林中科洁净能源创新研究院制氮机采购项目（二次）</w:t>
      </w:r>
      <w:r>
        <w:rPr>
          <w:rFonts w:hint="eastAsia" w:ascii="宋体" w:hAnsi="宋体" w:eastAsia="宋体" w:cs="宋体"/>
          <w:i w:val="0"/>
          <w:iCs w:val="0"/>
          <w:caps w:val="0"/>
          <w:color w:val="auto"/>
          <w:spacing w:val="0"/>
          <w:sz w:val="24"/>
          <w:szCs w:val="24"/>
        </w:rPr>
        <w:t>)落实政府采购政策需满足的资格要求如下:</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《政府采购促进中小企业发展管理办法》（财库〔2020〕46号）；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《国务院办公厅关于建立政府强制采购节能产品制度的通知》（国办发〔2007〕51号）；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《节能产品政府采购实施意见》（财库[2004]185号）；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《环境标志产品政府采购实施的意见》（财库[2006]90号）；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《财政部、民政部、中国残疾人联合会关于促进残疾人就业政府采购政策的通知》（财库[2017]141号）；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《关于在政府采购活动中查询及使用信用记录有关问题的通知》（财库〔2016〕125号）；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《榆林市财政局关于进一步加大政府采购支持中小企业力度的通知》（榆政财采发〔2022〕10号)；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rPr>
      </w:pPr>
      <w:r>
        <w:rPr>
          <w:rFonts w:hint="eastAsia" w:ascii="宋体" w:hAnsi="宋体" w:eastAsia="宋体" w:cs="宋体"/>
        </w:rPr>
        <w:t>《陕西省财政厅关于进一步加大政府采购支持中小企业力度的通知》(陕财采发〔2022〕5号)；</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3.本项目的特定资格要求：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w:t>
      </w:r>
      <w:r>
        <w:rPr>
          <w:rFonts w:hint="eastAsia" w:ascii="宋体" w:hAnsi="宋体" w:eastAsia="宋体" w:cs="宋体"/>
          <w:i w:val="0"/>
          <w:iCs w:val="0"/>
          <w:caps w:val="0"/>
          <w:color w:val="auto"/>
          <w:spacing w:val="0"/>
          <w:sz w:val="24"/>
          <w:szCs w:val="24"/>
          <w:lang w:eastAsia="zh-CN"/>
        </w:rPr>
        <w:t>榆林中科洁净能源创新研究院制氮机采购项目（二次）</w:t>
      </w:r>
      <w:r>
        <w:rPr>
          <w:rFonts w:hint="eastAsia" w:ascii="宋体" w:hAnsi="宋体" w:eastAsia="宋体" w:cs="宋体"/>
          <w:i w:val="0"/>
          <w:iCs w:val="0"/>
          <w:caps w:val="0"/>
          <w:color w:val="auto"/>
          <w:spacing w:val="0"/>
          <w:sz w:val="24"/>
          <w:szCs w:val="24"/>
        </w:rPr>
        <w:t>)特定资格要求如下: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（2）财务状况报告：</w:t>
      </w:r>
      <w:r>
        <w:rPr>
          <w:rFonts w:hint="eastAsia" w:ascii="宋体" w:hAnsi="宋体" w:eastAsia="宋体" w:cs="宋体"/>
          <w:i w:val="0"/>
          <w:iCs w:val="0"/>
          <w:caps w:val="0"/>
          <w:color w:val="auto"/>
          <w:spacing w:val="0"/>
          <w:sz w:val="24"/>
          <w:szCs w:val="24"/>
          <w:lang w:eastAsia="zh-CN"/>
        </w:rPr>
        <w:t>提供2021年度或2022年度的财务审计报告</w:t>
      </w:r>
      <w:r>
        <w:rPr>
          <w:rFonts w:hint="eastAsia" w:ascii="宋体" w:hAnsi="宋体" w:eastAsia="宋体" w:cs="宋体"/>
          <w:i w:val="0"/>
          <w:iCs w:val="0"/>
          <w:caps w:val="0"/>
          <w:color w:val="auto"/>
          <w:spacing w:val="0"/>
          <w:sz w:val="24"/>
          <w:szCs w:val="24"/>
        </w:rPr>
        <w:t>，成立时间至提交谈判响应文件递交截止时间不足一年的，须提供其基本存款账户开户银行近三个月内出具的银行资信证明或自成立以来的财务报表</w:t>
      </w:r>
      <w:r>
        <w:rPr>
          <w:rFonts w:hint="eastAsia" w:ascii="宋体" w:hAnsi="宋体" w:eastAsia="宋体" w:cs="宋体"/>
          <w:sz w:val="24"/>
          <w:szCs w:val="24"/>
          <w:lang w:eastAsia="zh-CN"/>
        </w:rPr>
        <w:t>；其他组织和自然人提供银行出具的资信证明或财务报表；</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（3）税收缴纳证明：</w:t>
      </w:r>
      <w:r>
        <w:rPr>
          <w:rFonts w:hint="eastAsia" w:ascii="宋体" w:hAnsi="宋体" w:eastAsia="宋体" w:cs="宋体"/>
          <w:i w:val="0"/>
          <w:iCs w:val="0"/>
          <w:caps w:val="0"/>
          <w:color w:val="auto"/>
          <w:spacing w:val="0"/>
          <w:sz w:val="24"/>
          <w:szCs w:val="24"/>
          <w:lang w:eastAsia="zh-CN"/>
        </w:rPr>
        <w:t>提供2022年06月01日至今已缴纳的至少一个月的纳税证明（银行缴费凭证）或完税证明（时间以税款所属日期为准、税种须包含增值税或企业所得税或营业税），依法免税的单位应提供相关证明材料；</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（4）社会保障资金缴纳证明：提供</w:t>
      </w:r>
      <w:r>
        <w:rPr>
          <w:rFonts w:hint="eastAsia" w:ascii="宋体" w:hAnsi="宋体" w:eastAsia="宋体" w:cs="宋体"/>
          <w:i w:val="0"/>
          <w:iCs w:val="0"/>
          <w:caps w:val="0"/>
          <w:color w:val="auto"/>
          <w:spacing w:val="0"/>
          <w:sz w:val="24"/>
          <w:szCs w:val="24"/>
          <w:lang w:eastAsia="zh-CN"/>
        </w:rPr>
        <w:t>2022年06月01日至今已缴纳的至少一个月</w:t>
      </w:r>
      <w:r>
        <w:rPr>
          <w:rFonts w:hint="eastAsia" w:ascii="宋体" w:hAnsi="宋体" w:eastAsia="宋体" w:cs="宋体"/>
          <w:i w:val="0"/>
          <w:iCs w:val="0"/>
          <w:caps w:val="0"/>
          <w:color w:val="auto"/>
          <w:spacing w:val="0"/>
          <w:sz w:val="24"/>
          <w:szCs w:val="24"/>
        </w:rPr>
        <w:t>的社会保障资金银行缴费单据或社保机构开具的社会保险参保缴费情况证明，依法不需要缴纳社会保障资金的单位应提供相关证明材料；</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（5）参加政府采购活动前三年内，在经营活动中没有重大违法记录的书面声明；</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（6）提供具有履行合同所必需的设备和专业技术能力的证明资料或承诺书；</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（7）</w:t>
      </w:r>
      <w:r>
        <w:rPr>
          <w:rFonts w:hint="eastAsia" w:ascii="宋体" w:hAnsi="宋体" w:eastAsia="宋体" w:cs="宋体"/>
          <w:i w:val="0"/>
          <w:iCs w:val="0"/>
          <w:caps w:val="0"/>
          <w:color w:val="auto"/>
          <w:spacing w:val="0"/>
          <w:sz w:val="24"/>
          <w:szCs w:val="24"/>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（8）榆林市政府采购</w:t>
      </w:r>
      <w:r>
        <w:rPr>
          <w:rFonts w:hint="eastAsia" w:ascii="宋体" w:hAnsi="宋体" w:eastAsia="宋体" w:cs="宋体"/>
          <w:i w:val="0"/>
          <w:iCs w:val="0"/>
          <w:caps w:val="0"/>
          <w:color w:val="auto"/>
          <w:spacing w:val="0"/>
          <w:sz w:val="24"/>
          <w:szCs w:val="24"/>
          <w:lang w:eastAsia="zh-CN"/>
        </w:rPr>
        <w:t>货物</w:t>
      </w:r>
      <w:r>
        <w:rPr>
          <w:rFonts w:hint="eastAsia" w:ascii="宋体" w:hAnsi="宋体" w:eastAsia="宋体" w:cs="宋体"/>
          <w:i w:val="0"/>
          <w:iCs w:val="0"/>
          <w:caps w:val="0"/>
          <w:color w:val="auto"/>
          <w:spacing w:val="0"/>
          <w:sz w:val="24"/>
          <w:szCs w:val="24"/>
        </w:rPr>
        <w:t>类项目供应商信用承诺书；</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（9）谈判保证金交纳凭证或投标保函。 </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w:t>
      </w:r>
      <w:r>
        <w:rPr>
          <w:rFonts w:hint="eastAsia" w:ascii="宋体" w:hAnsi="宋体" w:eastAsia="宋体"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）本项目专门面向中小企业采购，投标人须提供中小企业声明函（格式后附）；</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备注：本项目不接受联合体投标、不允许分包、转包，单位负责人为同一人或者存在直接控股、管理关系的不同投标人，不得参加同一合同项下的政府采购活动。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三、获取采购文件</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04</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13</w:t>
      </w:r>
      <w:r>
        <w:rPr>
          <w:rFonts w:hint="eastAsia" w:ascii="宋体" w:hAnsi="宋体" w:eastAsia="宋体" w:cs="宋体"/>
          <w:i w:val="0"/>
          <w:iCs w:val="0"/>
          <w:caps w:val="0"/>
          <w:color w:val="auto"/>
          <w:spacing w:val="0"/>
          <w:sz w:val="24"/>
          <w:szCs w:val="24"/>
        </w:rPr>
        <w:t>日至202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04</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19</w:t>
      </w:r>
      <w:r>
        <w:rPr>
          <w:rFonts w:hint="eastAsia" w:ascii="宋体" w:hAnsi="宋体" w:eastAsia="宋体" w:cs="宋体"/>
          <w:i w:val="0"/>
          <w:iCs w:val="0"/>
          <w:caps w:val="0"/>
          <w:color w:val="auto"/>
          <w:spacing w:val="0"/>
          <w:sz w:val="24"/>
          <w:szCs w:val="24"/>
        </w:rPr>
        <w:t>日，每天上午09:00:00至12:00:00，下午14:00:00至17:00:00（北京时间,法定节假日除外）</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地点：登录全国公共资源交易中心平台（陕西省）使用CA锁报名后自行下载</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方式：在线获取</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四、响应文件提交</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截止时间：</w:t>
      </w:r>
      <w:r>
        <w:rPr>
          <w:rFonts w:hint="eastAsia" w:ascii="宋体" w:hAnsi="宋体" w:eastAsia="宋体" w:cs="宋体"/>
          <w:i w:val="0"/>
          <w:iCs w:val="0"/>
          <w:caps w:val="0"/>
          <w:color w:val="auto"/>
          <w:spacing w:val="0"/>
          <w:sz w:val="24"/>
          <w:szCs w:val="24"/>
          <w:lang w:eastAsia="zh-CN"/>
        </w:rPr>
        <w:t>2023年04月21日09时30分</w:t>
      </w:r>
      <w:r>
        <w:rPr>
          <w:rFonts w:hint="eastAsia" w:ascii="宋体" w:hAnsi="宋体" w:eastAsia="宋体" w:cs="宋体"/>
          <w:i w:val="0"/>
          <w:iCs w:val="0"/>
          <w:caps w:val="0"/>
          <w:color w:val="auto"/>
          <w:spacing w:val="0"/>
          <w:sz w:val="24"/>
          <w:szCs w:val="24"/>
        </w:rPr>
        <w:t>00秒（北京时间）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地点：</w:t>
      </w:r>
      <w:r>
        <w:rPr>
          <w:rFonts w:hint="eastAsia" w:ascii="宋体" w:hAnsi="宋体" w:eastAsia="宋体" w:cs="宋体"/>
          <w:i w:val="0"/>
          <w:iCs w:val="0"/>
          <w:caps w:val="0"/>
          <w:color w:val="auto"/>
          <w:spacing w:val="0"/>
          <w:sz w:val="24"/>
          <w:szCs w:val="24"/>
          <w:lang w:val="en-US" w:eastAsia="zh-CN"/>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五、开启</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w:t>
      </w:r>
      <w:r>
        <w:rPr>
          <w:rFonts w:hint="eastAsia" w:ascii="宋体" w:hAnsi="宋体" w:eastAsia="宋体" w:cs="宋体"/>
          <w:i w:val="0"/>
          <w:iCs w:val="0"/>
          <w:caps w:val="0"/>
          <w:color w:val="auto"/>
          <w:spacing w:val="0"/>
          <w:sz w:val="24"/>
          <w:szCs w:val="24"/>
          <w:lang w:eastAsia="zh-CN"/>
        </w:rPr>
        <w:t>2023年04月21日09时30分</w:t>
      </w:r>
      <w:r>
        <w:rPr>
          <w:rFonts w:hint="eastAsia" w:ascii="宋体" w:hAnsi="宋体" w:eastAsia="宋体" w:cs="宋体"/>
          <w:i w:val="0"/>
          <w:iCs w:val="0"/>
          <w:caps w:val="0"/>
          <w:color w:val="auto"/>
          <w:spacing w:val="0"/>
          <w:sz w:val="24"/>
          <w:szCs w:val="24"/>
        </w:rPr>
        <w:t>00秒（北京时间）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地点：</w:t>
      </w:r>
      <w:r>
        <w:rPr>
          <w:rFonts w:hint="eastAsia" w:ascii="宋体" w:hAnsi="宋体" w:eastAsia="宋体" w:cs="宋体"/>
          <w:i w:val="0"/>
          <w:iCs w:val="0"/>
          <w:caps w:val="0"/>
          <w:color w:val="auto"/>
          <w:spacing w:val="0"/>
          <w:sz w:val="24"/>
          <w:szCs w:val="24"/>
          <w:lang w:eastAsia="zh-CN"/>
        </w:rPr>
        <w:t>榆林市公共资源交易中心十楼开标室3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六、公告期限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七、其他补充事宜</w:t>
      </w:r>
    </w:p>
    <w:p>
      <w:pPr>
        <w:bidi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4"/>
        </w:rPr>
        <w:t xml:space="preserve"> 特别提醒：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sz w:val="24"/>
          <w:szCs w:val="24"/>
          <w:lang w:eastAsia="zh-CN"/>
        </w:rPr>
        <w:t>竞争性谈判文件</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）CA锁购买：榆林市榆阳区文化南路市民大厦四楼窗口购买,或下载手机APP：陕公共资源交易服务，线上购买。联系电话：0912-3515031；（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本项目采用电子化招投标方式和“不见面”开标形式，投标人使用数字认证证书（CA 锁）对</w:t>
      </w:r>
      <w:r>
        <w:rPr>
          <w:rFonts w:hint="eastAsia" w:ascii="宋体" w:hAnsi="宋体" w:eastAsia="宋体" w:cs="宋体"/>
          <w:sz w:val="24"/>
          <w:szCs w:val="24"/>
          <w:lang w:eastAsia="zh-CN"/>
        </w:rPr>
        <w:t>响应文件</w:t>
      </w:r>
      <w:r>
        <w:rPr>
          <w:rFonts w:hint="eastAsia" w:ascii="宋体" w:hAnsi="宋体" w:eastAsia="宋体" w:cs="宋体"/>
          <w:sz w:val="24"/>
          <w:szCs w:val="24"/>
        </w:rPr>
        <w:t>进行签章、加密、递交及开标时解密等相关招投标事宜。投标人应于</w:t>
      </w:r>
      <w:r>
        <w:rPr>
          <w:rFonts w:hint="eastAsia" w:ascii="宋体" w:hAnsi="宋体" w:eastAsia="宋体" w:cs="宋体"/>
          <w:sz w:val="24"/>
          <w:szCs w:val="24"/>
          <w:lang w:eastAsia="zh-CN"/>
        </w:rPr>
        <w:t>响应文件</w:t>
      </w:r>
      <w:r>
        <w:rPr>
          <w:rFonts w:hint="eastAsia" w:ascii="宋体" w:hAnsi="宋体" w:eastAsia="宋体" w:cs="宋体"/>
          <w:sz w:val="24"/>
          <w:szCs w:val="24"/>
        </w:rPr>
        <w:t>递交截止时间前任意时段登录交易平台〖首页〉电子交易平台〉企业端〗在线提交电子</w:t>
      </w:r>
      <w:r>
        <w:rPr>
          <w:rFonts w:hint="eastAsia" w:ascii="宋体" w:hAnsi="宋体" w:eastAsia="宋体" w:cs="宋体"/>
          <w:sz w:val="24"/>
          <w:szCs w:val="24"/>
          <w:lang w:eastAsia="zh-CN"/>
        </w:rPr>
        <w:t>响应文件</w:t>
      </w:r>
      <w:r>
        <w:rPr>
          <w:rFonts w:hint="eastAsia" w:ascii="宋体" w:hAnsi="宋体" w:eastAsia="宋体" w:cs="宋体"/>
          <w:sz w:val="24"/>
          <w:szCs w:val="24"/>
        </w:rPr>
        <w:t>，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投标人应随时关注发布的变更公告，当澄清或修改的内容影响</w:t>
      </w:r>
      <w:r>
        <w:rPr>
          <w:rFonts w:hint="eastAsia" w:ascii="宋体" w:hAnsi="宋体" w:eastAsia="宋体" w:cs="宋体"/>
          <w:sz w:val="24"/>
          <w:szCs w:val="24"/>
          <w:lang w:eastAsia="zh-CN"/>
        </w:rPr>
        <w:t>响应文件</w:t>
      </w:r>
      <w:r>
        <w:rPr>
          <w:rFonts w:hint="eastAsia" w:ascii="宋体" w:hAnsi="宋体" w:eastAsia="宋体" w:cs="宋体"/>
          <w:sz w:val="24"/>
          <w:szCs w:val="24"/>
        </w:rPr>
        <w:t>编制时，将在交易平台上同步发布答疑文件，此时投标人应从“项目流程〉答疑文件下载”下载最新发布的答疑文件（*.SXSCF 格式），并使用该文件重新编制电子</w:t>
      </w:r>
      <w:r>
        <w:rPr>
          <w:rFonts w:hint="eastAsia" w:ascii="宋体" w:hAnsi="宋体" w:eastAsia="宋体" w:cs="宋体"/>
          <w:sz w:val="24"/>
          <w:szCs w:val="24"/>
          <w:lang w:eastAsia="zh-CN"/>
        </w:rPr>
        <w:t>响应文件</w:t>
      </w:r>
      <w:r>
        <w:rPr>
          <w:rFonts w:hint="eastAsia" w:ascii="宋体" w:hAnsi="宋体" w:eastAsia="宋体" w:cs="宋体"/>
          <w:sz w:val="24"/>
          <w:szCs w:val="24"/>
        </w:rPr>
        <w:t>（*.SXSTF 格式），使用旧版电子</w:t>
      </w:r>
      <w:r>
        <w:rPr>
          <w:rFonts w:hint="eastAsia" w:ascii="宋体" w:hAnsi="宋体" w:eastAsia="宋体" w:cs="宋体"/>
          <w:sz w:val="24"/>
          <w:szCs w:val="24"/>
          <w:lang w:eastAsia="zh-CN"/>
        </w:rPr>
        <w:t>竞争性谈判文件</w:t>
      </w:r>
      <w:r>
        <w:rPr>
          <w:rFonts w:hint="eastAsia" w:ascii="宋体" w:hAnsi="宋体" w:eastAsia="宋体" w:cs="宋体"/>
          <w:sz w:val="24"/>
          <w:szCs w:val="24"/>
        </w:rPr>
        <w:t>或旧版答疑文件制作的电子</w:t>
      </w:r>
      <w:r>
        <w:rPr>
          <w:rFonts w:hint="eastAsia" w:ascii="宋体" w:hAnsi="宋体" w:eastAsia="宋体" w:cs="宋体"/>
          <w:sz w:val="24"/>
          <w:szCs w:val="24"/>
          <w:lang w:eastAsia="zh-CN"/>
        </w:rPr>
        <w:t>响应文件</w:t>
      </w:r>
      <w:r>
        <w:rPr>
          <w:rFonts w:hint="eastAsia" w:ascii="宋体" w:hAnsi="宋体" w:eastAsia="宋体" w:cs="宋体"/>
          <w:sz w:val="24"/>
          <w:szCs w:val="24"/>
        </w:rPr>
        <w:t>，系统将拒绝接收。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1.釆购人信息</w:t>
      </w:r>
    </w:p>
    <w:p>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rPr>
        <w:t>名称：</w:t>
      </w:r>
      <w:r>
        <w:rPr>
          <w:rFonts w:hint="eastAsia" w:ascii="宋体" w:hAnsi="宋体" w:eastAsia="宋体" w:cs="宋体"/>
          <w:sz w:val="24"/>
          <w:szCs w:val="24"/>
        </w:rPr>
        <w:t>榆林中科洁净能源创新研究院</w:t>
      </w:r>
    </w:p>
    <w:p>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联系地址：陕西省榆林市科创新城科创四路</w:t>
      </w:r>
    </w:p>
    <w:p>
      <w:pPr>
        <w:bidi w:val="0"/>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sz w:val="24"/>
        </w:rPr>
        <w:t>0912-6197963</w:t>
      </w:r>
      <w:r>
        <w:rPr>
          <w:rFonts w:hint="eastAsia" w:ascii="宋体" w:hAnsi="宋体"/>
          <w:sz w:val="24"/>
          <w:lang w:eastAsia="zh-CN"/>
        </w:rPr>
        <w:t>、</w:t>
      </w:r>
      <w:r>
        <w:rPr>
          <w:rFonts w:hint="eastAsia" w:ascii="宋体" w:hAnsi="宋体" w:eastAsia="宋体" w:cs="宋体"/>
          <w:sz w:val="24"/>
          <w:szCs w:val="24"/>
          <w:lang w:val="en-US" w:eastAsia="zh-CN"/>
        </w:rPr>
        <w:t>13942643522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2.釆购代理机构信息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名称：陕西中财招标代理有限公司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地址：陕西省榆林市榆阳区航宇路住建局正对面（中财）二楼</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rPr>
        <w:t>联系</w:t>
      </w:r>
      <w:bookmarkStart w:id="0" w:name="_GoBack"/>
      <w:bookmarkEnd w:id="0"/>
      <w:r>
        <w:rPr>
          <w:rFonts w:hint="eastAsia" w:ascii="宋体" w:hAnsi="宋体" w:eastAsia="宋体" w:cs="宋体"/>
          <w:i w:val="0"/>
          <w:iCs w:val="0"/>
          <w:caps w:val="0"/>
          <w:color w:val="auto"/>
          <w:spacing w:val="0"/>
          <w:sz w:val="24"/>
          <w:szCs w:val="24"/>
        </w:rPr>
        <w:t>方式：</w:t>
      </w:r>
      <w:r>
        <w:rPr>
          <w:rFonts w:hint="eastAsia" w:ascii="宋体" w:hAnsi="宋体" w:eastAsia="宋体" w:cs="宋体"/>
          <w:i w:val="0"/>
          <w:iCs w:val="0"/>
          <w:caps w:val="0"/>
          <w:color w:val="auto"/>
          <w:spacing w:val="0"/>
          <w:sz w:val="24"/>
          <w:szCs w:val="24"/>
          <w:lang w:eastAsia="zh-CN"/>
        </w:rPr>
        <w:t>0912-8101110、</w:t>
      </w:r>
      <w:r>
        <w:rPr>
          <w:rFonts w:hint="eastAsia" w:ascii="宋体" w:hAnsi="宋体" w:eastAsia="宋体" w:cs="宋体"/>
          <w:i w:val="0"/>
          <w:iCs w:val="0"/>
          <w:caps w:val="0"/>
          <w:color w:val="auto"/>
          <w:spacing w:val="0"/>
          <w:sz w:val="24"/>
          <w:szCs w:val="24"/>
          <w:lang w:val="en-US" w:eastAsia="zh-CN"/>
        </w:rPr>
        <w:t>18329267972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3.项目联系方式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项目联系人：冯莹</w:t>
      </w:r>
    </w:p>
    <w:p>
      <w:pPr>
        <w:pStyle w:val="9"/>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auto"/>
          <w:spacing w:val="0"/>
          <w:sz w:val="24"/>
          <w:szCs w:val="24"/>
        </w:rPr>
        <w:t>电话：</w:t>
      </w:r>
      <w:r>
        <w:rPr>
          <w:rFonts w:hint="eastAsia" w:ascii="宋体" w:hAnsi="宋体" w:eastAsia="宋体" w:cs="宋体"/>
          <w:i w:val="0"/>
          <w:iCs w:val="0"/>
          <w:caps w:val="0"/>
          <w:color w:val="auto"/>
          <w:spacing w:val="0"/>
          <w:sz w:val="24"/>
          <w:szCs w:val="24"/>
          <w:lang w:eastAsia="zh-CN"/>
        </w:rPr>
        <w:t>0912-8101110、</w:t>
      </w:r>
      <w:r>
        <w:rPr>
          <w:rFonts w:hint="eastAsia" w:ascii="宋体" w:hAnsi="宋体" w:eastAsia="宋体" w:cs="宋体"/>
          <w:i w:val="0"/>
          <w:iCs w:val="0"/>
          <w:caps w:val="0"/>
          <w:color w:val="auto"/>
          <w:spacing w:val="0"/>
          <w:sz w:val="24"/>
          <w:szCs w:val="24"/>
          <w:lang w:val="en-US" w:eastAsia="zh-CN"/>
        </w:rPr>
        <w:t>18329267972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39825" cy="1714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39825" cy="17145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lIns="0" tIns="0" rIns="0" bIns="0" upright="0"/>
                  </wps:wsp>
                </a:graphicData>
              </a:graphic>
            </wp:anchor>
          </w:drawing>
        </mc:Choice>
        <mc:Fallback>
          <w:pict>
            <v:shape id="_x0000_s1026" o:spid="_x0000_s1026" o:spt="202" type="#_x0000_t202" style="position:absolute;left:0pt;margin-top:0pt;height:13.5pt;width:89.75pt;mso-position-horizontal:center;mso-position-horizontal-relative:margin;z-index:251659264;mso-width-relative:page;mso-height-relative:page;" filled="f" stroked="f" coordsize="21600,21600" o:gfxdata="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id+61QAAAAQBAAAPAAAAAAAAAAEAIAAAACIAAABkcnMvZG93bnJldi54&#10;bWxQSwECFAAUAAAACACHTuJATGrbacQBAAB8AwAADgAAAAAAAAABACAAAAAkAQAAZHJzL2Uyb0Rv&#10;Yy54bWxQSwUGAAAAAAYABgBZAQAAWgUAAAAA&#10;">
              <v:fill on="f" focussize="0,0"/>
              <v:stroke on="f" weight="1.25pt"/>
              <v:imagedata o:title=""/>
              <o:lock v:ext="edit" aspectratio="f"/>
              <v:textbox inset="0mm,0mm,0mm,0mm">
                <w:txbxContent>
                  <w:p>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88B54"/>
    <w:multiLevelType w:val="singleLevel"/>
    <w:tmpl w:val="E5A88B54"/>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5831670A"/>
    <w:rsid w:val="5F057844"/>
    <w:rsid w:val="61AA5832"/>
    <w:rsid w:val="63C91227"/>
    <w:rsid w:val="692829B2"/>
    <w:rsid w:val="7541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basedOn w:val="1"/>
    <w:qFormat/>
    <w:uiPriority w:val="0"/>
    <w:pPr>
      <w:widowControl w:val="0"/>
      <w:snapToGrid w:val="0"/>
      <w:jc w:val="both"/>
    </w:pPr>
    <w:rPr>
      <w:rFonts w:ascii="Arial" w:hAnsi="Arial"/>
      <w:kern w:val="2"/>
      <w:sz w:val="21"/>
    </w:rPr>
  </w:style>
  <w:style w:type="paragraph" w:styleId="9">
    <w:name w:val="Normal (Web)"/>
    <w:basedOn w:val="1"/>
    <w:next w:val="8"/>
    <w:uiPriority w:val="0"/>
    <w:pPr>
      <w:widowControl/>
      <w:spacing w:before="100" w:beforeLines="0" w:beforeAutospacing="1" w:after="100" w:afterLines="0" w:afterAutospacing="1"/>
      <w:jc w:val="left"/>
    </w:pPr>
    <w:rPr>
      <w:rFonts w:ascii="宋体" w:hAnsi="宋体"/>
      <w:kern w:val="0"/>
      <w:sz w:val="24"/>
    </w:rPr>
  </w:style>
  <w:style w:type="character" w:styleId="12">
    <w:name w:val="Strong"/>
    <w:basedOn w:val="11"/>
    <w:qFormat/>
    <w:uiPriority w:val="0"/>
    <w:rPr>
      <w:b/>
    </w:rPr>
  </w:style>
  <w:style w:type="character" w:customStyle="1" w:styleId="13">
    <w:name w:val="标题 1 Char"/>
    <w:link w:val="3"/>
    <w:qFormat/>
    <w:uiPriority w:val="0"/>
    <w:rPr>
      <w:rFonts w:ascii="Times New Roman" w:hAnsi="Times New Roman" w:eastAsia="宋体" w:cs="Times New Roman"/>
      <w:b/>
      <w:kern w:val="44"/>
      <w:sz w:val="28"/>
    </w:rPr>
  </w:style>
  <w:style w:type="paragraph" w:customStyle="1" w:styleId="14">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2661</Words>
  <Characters>3157</Characters>
  <Lines>0</Lines>
  <Paragraphs>0</Paragraphs>
  <TotalTime>0</TotalTime>
  <ScaleCrop>false</ScaleCrop>
  <LinksUpToDate>false</LinksUpToDate>
  <CharactersWithSpaces>3166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Dreams°凉兮</cp:lastModifiedBy>
  <dcterms:modified xsi:type="dcterms:W3CDTF">2023-04-12T07:01:48Z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78A3260EA7CC41158B792B75509EFDE0</vt:lpwstr>
  </property>
</Properties>
</file>