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宋体" w:hAnsi="宋体" w:cs="宋体"/>
          <w:bCs/>
          <w:caps/>
          <w:sz w:val="32"/>
          <w:szCs w:val="32"/>
        </w:rPr>
      </w:pPr>
      <w:bookmarkStart w:id="0" w:name="_Toc246928892"/>
      <w:r>
        <w:rPr>
          <w:rFonts w:hint="eastAsia" w:ascii="宋体" w:hAnsi="宋体" w:cs="宋体"/>
          <w:bCs/>
          <w:caps/>
          <w:sz w:val="32"/>
          <w:szCs w:val="32"/>
        </w:rPr>
        <w:t>榆林中科洁净能源创新研究院二次采购项目真空球磨罐等采购竞争性谈判公告</w:t>
      </w:r>
    </w:p>
    <w:bookmarkEnd w:id="0"/>
    <w:p>
      <w:pPr>
        <w:pStyle w:val="6"/>
        <w:keepNext w:val="0"/>
        <w:keepLines w:val="0"/>
        <w:widowControl/>
        <w:wordWrap w:val="0"/>
        <w:spacing w:before="150" w:after="150" w:line="360" w:lineRule="auto"/>
        <w:jc w:val="left"/>
        <w:rPr>
          <w:rFonts w:hint="eastAsia" w:ascii="宋体" w:hAnsi="宋体" w:eastAsia="宋体" w:cs="宋体"/>
          <w:b w:val="0"/>
          <w:szCs w:val="24"/>
        </w:rPr>
      </w:pPr>
      <w:r>
        <w:rPr>
          <w:rStyle w:val="11"/>
          <w:rFonts w:hint="eastAsia" w:ascii="宋体" w:hAnsi="宋体" w:eastAsia="宋体" w:cs="宋体"/>
          <w:b/>
          <w:bCs/>
          <w:szCs w:val="24"/>
        </w:rPr>
        <w:t>项目概况</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榆林中科洁净能源创新研究院二次采购项目真空球磨罐等采购的潜在供应商应在登录全国公共资源交易中心平台（陕西省）使用CA锁报名后自行下载获取采购文件，并于</w:t>
      </w:r>
      <w:r>
        <w:rPr>
          <w:rFonts w:hint="eastAsia" w:ascii="宋体" w:hAnsi="宋体" w:cs="宋体"/>
          <w:sz w:val="24"/>
          <w:szCs w:val="24"/>
          <w:lang w:eastAsia="zh-CN"/>
        </w:rPr>
        <w:t>2023年04月14日</w:t>
      </w:r>
      <w:r>
        <w:rPr>
          <w:rFonts w:hint="eastAsia" w:ascii="宋体" w:hAnsi="宋体" w:cs="宋体"/>
          <w:sz w:val="24"/>
          <w:szCs w:val="24"/>
        </w:rPr>
        <w:t>13时30分（北京时间）前提交响应文件。</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一、项目基本情况</w:t>
      </w:r>
    </w:p>
    <w:p>
      <w:pPr>
        <w:spacing w:line="360" w:lineRule="auto"/>
        <w:rPr>
          <w:rFonts w:hint="eastAsia" w:ascii="宋体" w:hAnsi="宋体" w:cs="宋体"/>
          <w:sz w:val="24"/>
          <w:szCs w:val="24"/>
        </w:rPr>
      </w:pPr>
      <w:r>
        <w:rPr>
          <w:rFonts w:hint="eastAsia" w:ascii="宋体" w:hAnsi="宋体" w:cs="宋体"/>
          <w:sz w:val="24"/>
          <w:szCs w:val="24"/>
        </w:rPr>
        <w:t xml:space="preserve">项目编号：SXZC2023-HW-006 </w:t>
      </w:r>
    </w:p>
    <w:p>
      <w:pPr>
        <w:spacing w:line="360" w:lineRule="auto"/>
        <w:rPr>
          <w:rFonts w:hint="eastAsia" w:ascii="宋体" w:hAnsi="宋体" w:cs="宋体"/>
          <w:sz w:val="24"/>
          <w:szCs w:val="24"/>
        </w:rPr>
      </w:pPr>
      <w:r>
        <w:rPr>
          <w:rFonts w:hint="eastAsia" w:ascii="宋体" w:hAnsi="宋体" w:cs="宋体"/>
          <w:sz w:val="24"/>
          <w:szCs w:val="24"/>
        </w:rPr>
        <w:t>项目名称：榆林中科洁净能源创新研究院二次采购项目真空球磨罐等采购</w:t>
      </w:r>
    </w:p>
    <w:p>
      <w:pPr>
        <w:spacing w:line="360" w:lineRule="auto"/>
        <w:rPr>
          <w:rFonts w:hint="eastAsia" w:ascii="宋体" w:hAnsi="宋体" w:cs="宋体"/>
          <w:sz w:val="24"/>
          <w:szCs w:val="24"/>
        </w:rPr>
      </w:pPr>
      <w:r>
        <w:rPr>
          <w:rFonts w:hint="eastAsia" w:ascii="宋体" w:hAnsi="宋体" w:cs="宋体"/>
          <w:sz w:val="24"/>
          <w:szCs w:val="24"/>
        </w:rPr>
        <w:t>采购方式：竞争性谈判</w:t>
      </w:r>
    </w:p>
    <w:p>
      <w:pPr>
        <w:spacing w:line="360" w:lineRule="auto"/>
        <w:rPr>
          <w:rFonts w:hint="eastAsia" w:ascii="宋体" w:hAnsi="宋体" w:cs="宋体"/>
          <w:sz w:val="24"/>
          <w:szCs w:val="24"/>
        </w:rPr>
      </w:pPr>
      <w:r>
        <w:rPr>
          <w:rFonts w:hint="eastAsia" w:ascii="宋体" w:hAnsi="宋体" w:cs="宋体"/>
          <w:sz w:val="24"/>
          <w:szCs w:val="24"/>
        </w:rPr>
        <w:t>预算金额：1250000.00元</w:t>
      </w:r>
    </w:p>
    <w:p>
      <w:pPr>
        <w:spacing w:line="360" w:lineRule="auto"/>
        <w:rPr>
          <w:rFonts w:hint="eastAsia" w:ascii="宋体" w:hAnsi="宋体" w:cs="宋体"/>
          <w:sz w:val="24"/>
          <w:szCs w:val="24"/>
        </w:rPr>
      </w:pPr>
      <w:r>
        <w:rPr>
          <w:rFonts w:hint="eastAsia" w:ascii="宋体" w:hAnsi="宋体" w:cs="宋体"/>
          <w:sz w:val="24"/>
          <w:szCs w:val="24"/>
        </w:rPr>
        <w:t>采购需求：</w:t>
      </w:r>
    </w:p>
    <w:p>
      <w:pPr>
        <w:spacing w:line="360" w:lineRule="auto"/>
        <w:rPr>
          <w:rFonts w:hint="eastAsia" w:ascii="宋体" w:hAnsi="宋体" w:cs="宋体"/>
          <w:sz w:val="24"/>
          <w:szCs w:val="24"/>
        </w:rPr>
      </w:pPr>
      <w:r>
        <w:rPr>
          <w:rFonts w:hint="eastAsia" w:ascii="宋体" w:hAnsi="宋体" w:cs="宋体"/>
          <w:sz w:val="24"/>
          <w:szCs w:val="24"/>
        </w:rPr>
        <w:t>合同包1(榆林中科洁净能源创新研究院二次采购项目真空球磨罐等采购):</w:t>
      </w:r>
    </w:p>
    <w:p>
      <w:pPr>
        <w:spacing w:line="360" w:lineRule="auto"/>
        <w:rPr>
          <w:rFonts w:hint="eastAsia" w:ascii="宋体" w:hAnsi="宋体" w:cs="宋体"/>
          <w:sz w:val="24"/>
          <w:szCs w:val="24"/>
        </w:rPr>
      </w:pPr>
      <w:r>
        <w:rPr>
          <w:rFonts w:hint="eastAsia" w:ascii="宋体" w:hAnsi="宋体" w:cs="宋体"/>
          <w:sz w:val="24"/>
          <w:szCs w:val="24"/>
        </w:rPr>
        <w:t>合同包预算金额：1250000.00元</w:t>
      </w:r>
    </w:p>
    <w:p>
      <w:pPr>
        <w:spacing w:line="360" w:lineRule="auto"/>
        <w:rPr>
          <w:rFonts w:hint="eastAsia" w:ascii="宋体" w:hAnsi="宋体" w:cs="宋体"/>
          <w:sz w:val="24"/>
          <w:szCs w:val="24"/>
        </w:rPr>
      </w:pPr>
      <w:r>
        <w:rPr>
          <w:rFonts w:hint="eastAsia" w:ascii="宋体" w:hAnsi="宋体" w:cs="宋体"/>
          <w:sz w:val="24"/>
          <w:szCs w:val="24"/>
        </w:rPr>
        <w:t>合同包最高限价：1250000.00元</w:t>
      </w:r>
    </w:p>
    <w:tbl>
      <w:tblPr>
        <w:tblStyle w:val="9"/>
        <w:tblW w:w="10334" w:type="dxa"/>
        <w:tblInd w:w="-35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31"/>
        <w:gridCol w:w="1631"/>
        <w:gridCol w:w="1482"/>
        <w:gridCol w:w="1465"/>
        <w:gridCol w:w="1709"/>
        <w:gridCol w:w="1487"/>
        <w:gridCol w:w="152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品目号</w:t>
            </w:r>
          </w:p>
        </w:tc>
        <w:tc>
          <w:tcPr>
            <w:tcW w:w="16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品目名称</w:t>
            </w:r>
          </w:p>
        </w:tc>
        <w:tc>
          <w:tcPr>
            <w:tcW w:w="14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采购标的</w:t>
            </w:r>
          </w:p>
        </w:tc>
        <w:tc>
          <w:tcPr>
            <w:tcW w:w="14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数量（单位）</w:t>
            </w:r>
          </w:p>
        </w:tc>
        <w:tc>
          <w:tcPr>
            <w:tcW w:w="17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技术规格、参数及要求</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品目预算(元)</w:t>
            </w:r>
          </w:p>
        </w:tc>
        <w:tc>
          <w:tcPr>
            <w:tcW w:w="15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tLeast"/>
              <w:jc w:val="center"/>
              <w:rPr>
                <w:rFonts w:hint="eastAsia" w:ascii="宋体" w:hAnsi="宋体" w:cs="宋体"/>
                <w:sz w:val="24"/>
                <w:szCs w:val="24"/>
              </w:rPr>
            </w:pPr>
            <w:r>
              <w:rPr>
                <w:rFonts w:hint="eastAsia" w:ascii="宋体" w:hAnsi="宋体" w:cs="宋体"/>
                <w:b/>
                <w:bCs/>
                <w:kern w:val="0"/>
                <w:sz w:val="24"/>
                <w:szCs w:val="24"/>
                <w:lang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10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sz w:val="24"/>
                <w:szCs w:val="24"/>
              </w:rPr>
            </w:pPr>
            <w:r>
              <w:rPr>
                <w:rFonts w:hint="eastAsia" w:ascii="宋体" w:hAnsi="宋体" w:cs="宋体"/>
                <w:kern w:val="0"/>
                <w:sz w:val="24"/>
                <w:szCs w:val="24"/>
                <w:lang w:bidi="ar"/>
              </w:rPr>
              <w:t>1-1</w:t>
            </w:r>
          </w:p>
        </w:tc>
        <w:tc>
          <w:tcPr>
            <w:tcW w:w="16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b/>
                <w:bCs/>
                <w:sz w:val="24"/>
                <w:szCs w:val="24"/>
              </w:rPr>
            </w:pPr>
            <w:r>
              <w:rPr>
                <w:rFonts w:hint="eastAsia" w:ascii="宋体" w:hAnsi="宋体" w:cs="宋体"/>
                <w:sz w:val="24"/>
                <w:szCs w:val="24"/>
              </w:rPr>
              <w:t>粉碎机</w:t>
            </w:r>
          </w:p>
        </w:tc>
        <w:tc>
          <w:tcPr>
            <w:tcW w:w="148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spacing w:line="360" w:lineRule="auto"/>
              <w:jc w:val="center"/>
              <w:rPr>
                <w:rFonts w:hint="eastAsia" w:ascii="宋体" w:hAnsi="宋体" w:cs="宋体"/>
                <w:sz w:val="24"/>
                <w:szCs w:val="24"/>
              </w:rPr>
            </w:pPr>
            <w:r>
              <w:rPr>
                <w:rFonts w:hint="eastAsia" w:ascii="宋体" w:hAnsi="宋体" w:cs="宋体"/>
                <w:sz w:val="24"/>
                <w:szCs w:val="24"/>
              </w:rPr>
              <w:t>真空球磨罐</w:t>
            </w:r>
          </w:p>
        </w:tc>
        <w:tc>
          <w:tcPr>
            <w:tcW w:w="146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sz w:val="24"/>
                <w:szCs w:val="24"/>
              </w:rPr>
            </w:pPr>
            <w:r>
              <w:rPr>
                <w:rFonts w:hint="eastAsia" w:ascii="宋体" w:hAnsi="宋体" w:cs="宋体"/>
                <w:kern w:val="0"/>
                <w:sz w:val="24"/>
                <w:szCs w:val="24"/>
                <w:lang w:bidi="ar"/>
              </w:rPr>
              <w:t>1(批)</w:t>
            </w:r>
          </w:p>
        </w:tc>
        <w:tc>
          <w:tcPr>
            <w:tcW w:w="170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widowControl/>
              <w:wordWrap w:val="0"/>
              <w:spacing w:line="360" w:lineRule="auto"/>
              <w:jc w:val="center"/>
              <w:rPr>
                <w:rFonts w:hint="eastAsia" w:ascii="宋体" w:hAnsi="宋体" w:cs="宋体"/>
                <w:sz w:val="24"/>
                <w:szCs w:val="24"/>
              </w:rPr>
            </w:pPr>
            <w:r>
              <w:rPr>
                <w:rFonts w:hint="eastAsia" w:ascii="宋体" w:hAnsi="宋体" w:cs="宋体"/>
                <w:kern w:val="0"/>
                <w:sz w:val="24"/>
                <w:szCs w:val="24"/>
                <w:lang w:bidi="ar"/>
              </w:rPr>
              <w:t>详见采购文件</w:t>
            </w:r>
          </w:p>
        </w:tc>
        <w:tc>
          <w:tcPr>
            <w:tcW w:w="148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ascii="宋体" w:hAnsi="宋体" w:cs="宋体"/>
                <w:sz w:val="24"/>
                <w:szCs w:val="24"/>
              </w:rPr>
            </w:pPr>
            <w:r>
              <w:rPr>
                <w:rFonts w:hint="eastAsia" w:ascii="宋体" w:hAnsi="宋体" w:cs="宋体"/>
                <w:sz w:val="24"/>
                <w:szCs w:val="24"/>
              </w:rPr>
              <w:t>1250000.00</w:t>
            </w:r>
          </w:p>
        </w:tc>
        <w:tc>
          <w:tcPr>
            <w:tcW w:w="1529"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jc w:val="center"/>
              <w:rPr>
                <w:rFonts w:hint="eastAsia" w:ascii="宋体" w:hAnsi="宋体" w:cs="宋体"/>
                <w:sz w:val="24"/>
                <w:szCs w:val="24"/>
              </w:rPr>
            </w:pPr>
            <w:r>
              <w:rPr>
                <w:rFonts w:hint="eastAsia" w:ascii="宋体" w:hAnsi="宋体" w:cs="宋体"/>
                <w:sz w:val="24"/>
                <w:szCs w:val="24"/>
              </w:rPr>
              <w:t>1250000.00</w:t>
            </w:r>
          </w:p>
        </w:tc>
      </w:tr>
    </w:tbl>
    <w:p>
      <w:pPr>
        <w:spacing w:line="360" w:lineRule="auto"/>
        <w:ind w:firstLine="480" w:firstLineChars="200"/>
        <w:rPr>
          <w:rFonts w:hint="eastAsia" w:ascii="宋体" w:hAnsi="宋体" w:cs="宋体"/>
          <w:sz w:val="24"/>
          <w:szCs w:val="24"/>
        </w:rPr>
      </w:pPr>
      <w:r>
        <w:rPr>
          <w:rFonts w:hint="eastAsia" w:ascii="宋体" w:hAnsi="宋体" w:cs="宋体"/>
          <w:sz w:val="24"/>
          <w:szCs w:val="24"/>
        </w:rPr>
        <w:t>本合同包不接受联合体投标</w:t>
      </w:r>
    </w:p>
    <w:p>
      <w:pPr>
        <w:spacing w:line="360" w:lineRule="auto"/>
        <w:ind w:firstLine="480" w:firstLineChars="200"/>
        <w:rPr>
          <w:rFonts w:ascii="宋体" w:hAnsi="宋体" w:cs="宋体"/>
          <w:sz w:val="24"/>
          <w:szCs w:val="24"/>
        </w:rPr>
      </w:pPr>
      <w:r>
        <w:rPr>
          <w:rFonts w:hint="eastAsia" w:ascii="宋体" w:hAnsi="宋体" w:cs="宋体"/>
          <w:sz w:val="24"/>
          <w:szCs w:val="24"/>
        </w:rPr>
        <w:t>合同履行期限：合同签订之日起</w:t>
      </w:r>
      <w:r>
        <w:rPr>
          <w:rFonts w:ascii="宋体" w:hAnsi="宋体" w:cs="宋体"/>
          <w:sz w:val="24"/>
          <w:szCs w:val="24"/>
        </w:rPr>
        <w:t>180</w:t>
      </w:r>
      <w:r>
        <w:rPr>
          <w:rFonts w:hint="eastAsia" w:ascii="宋体" w:hAnsi="宋体" w:cs="宋体"/>
          <w:sz w:val="24"/>
          <w:szCs w:val="24"/>
        </w:rPr>
        <w:t>日历天内完成供货、安装调试并验收合格</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二、申请人的资格要求：</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1.满足《中华人民共和国政府釆购法》第二十二条规定;</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2.落实政府采购政策需满足的资格要求：</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合同包1(榆林中科洁净能源创新研究院二次采购项目真空球磨罐等采购)落实政府采购政策需满足的资格要求如下:</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《政府采购促进中小企业发展管理办法》（财库〔2020〕46号）；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《财政部司法部关于政府采购支持监狱企业发展有关问题的通知》（财库〔2014〕68号）；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《国务院办公厅关于建立政府强制采购节能产品制度的通知》（国办发〔2007〕51号）；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《节能产品政府采购实施意见》（财库[2004]185号）；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《环境标志产品政府采购实施的意见》（财库[2006]90号）；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《财政部、民政部、中国残疾人联合会关于促进残疾人就业政府采购政策的通知》（财库[2017]141号）；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陕西省财政厅关于印发《陕西省中小企业政府采购信用融资办法》（陕财办采〔2018〕23号）；相关政策、业务流程、办理平台(http://www.ccgpshaanxi.gov.cn/zcdservice/zcd/shanxi/)；</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《关于在政府采购活动中查询及使用信用记录有关问题的通知》（财库〔2016〕125号）；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《榆林市财政局关于进一步加大政府采购支持中小企业力度的通知》（榆政财采发〔2022〕10号)；</w:t>
      </w:r>
    </w:p>
    <w:p>
      <w:pPr>
        <w:pStyle w:val="8"/>
        <w:numPr>
          <w:ilvl w:val="0"/>
          <w:numId w:val="1"/>
        </w:numPr>
        <w:wordWrap w:val="0"/>
        <w:spacing w:before="0" w:beforeAutospacing="0" w:after="0" w:afterAutospacing="0" w:line="360" w:lineRule="auto"/>
        <w:ind w:firstLine="480"/>
        <w:jc w:val="both"/>
        <w:rPr>
          <w:rFonts w:hint="eastAsia" w:cs="宋体"/>
        </w:rPr>
      </w:pPr>
      <w:r>
        <w:rPr>
          <w:rFonts w:hint="eastAsia" w:cs="宋体"/>
        </w:rPr>
        <w:t>《陕西省财政厅关于进一步加大政府采购支持中小企业力度的通知》(陕财采发〔2022〕5号)；</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3.本项目的特定资格要求：</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合同包1(榆林中科洁净能源创新研究院二次采购项目真空球磨罐等采购)特定资格要求如下:</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2）财务状况报告：提供2021年度或2022年度的财务审计报告，成立时间至提交谈判响应文件递交截止时间不足一年的，须提供其基本存款账户开户银行近三个月内出具的银行资信证明或自成立以来的财务报表；其他组织和自然人提供银行出具的资信证明或财务报表；</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3）税收缴纳证明：提供2022年06月01日至今已缴纳的至少一个月的纳税证明（银行缴费凭证）或完税证明（时间以税款所属日期为准、税种须包含增值税或企业所得税或营业税），依法免税的单位应提供相关证明材料；</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（4）社会保障资金缴纳证明：提供2022年06月01日至今已缴纳的至少一个月的社会保障资金银行缴费单据或社保机构开具的社会保险参保缴费情况证明，依法不需要缴纳社会保障资金的单位应提供相关证明材料；</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（5）参加政府采购活动前三年内，在经营活动中没有重大违法记录的书面声明；</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（6）提供具有履行合同所必需的设备和专业技术能力的证明资料或承诺书；</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7）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（8）榆林市政府采购货物类项目供应商信用承诺书；</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（9）谈判保证金交纳凭证或投标保函。 </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3）本项目非专门面向中小企业采购。</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三、获取采购文件</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时间：2023年04月0</w:t>
      </w:r>
      <w:r>
        <w:rPr>
          <w:rFonts w:hint="eastAsia" w:cs="宋体"/>
          <w:szCs w:val="24"/>
          <w:lang w:val="en-US" w:eastAsia="zh-CN"/>
        </w:rPr>
        <w:t>7</w:t>
      </w:r>
      <w:r>
        <w:rPr>
          <w:rFonts w:hint="eastAsia" w:cs="宋体"/>
          <w:szCs w:val="24"/>
        </w:rPr>
        <w:t>日至2023年04月</w:t>
      </w:r>
      <w:r>
        <w:rPr>
          <w:rFonts w:hint="eastAsia" w:cs="宋体"/>
          <w:szCs w:val="24"/>
          <w:lang w:val="en-US" w:eastAsia="zh-CN"/>
        </w:rPr>
        <w:t>13</w:t>
      </w:r>
      <w:r>
        <w:rPr>
          <w:rFonts w:hint="eastAsia" w:cs="宋体"/>
          <w:szCs w:val="24"/>
        </w:rPr>
        <w:t>日，每天上午09:00:00至12:00:00，下午14:00:00至17:00:00（北京时间,法定节假日除外）</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地点：登录全国公共资源交易中心平台（陕西省）使用CA锁报名后自行下载</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方式：在线获取</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售价：免费获取</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四、响应文件提交</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截止时间：</w:t>
      </w:r>
      <w:r>
        <w:rPr>
          <w:rFonts w:hint="eastAsia" w:cs="宋体"/>
          <w:szCs w:val="24"/>
          <w:lang w:eastAsia="zh-CN"/>
        </w:rPr>
        <w:t>2023年04月14日</w:t>
      </w:r>
      <w:r>
        <w:rPr>
          <w:rFonts w:hint="eastAsia" w:cs="宋体"/>
          <w:szCs w:val="24"/>
        </w:rPr>
        <w:t>13时30分00秒（北京时间）</w:t>
      </w:r>
    </w:p>
    <w:p>
      <w:pPr>
        <w:pStyle w:val="8"/>
        <w:wordWrap w:val="0"/>
        <w:spacing w:before="0" w:beforeAutospacing="0" w:after="0" w:afterAutospacing="0" w:line="360" w:lineRule="auto"/>
        <w:ind w:firstLine="480" w:firstLineChars="200"/>
        <w:jc w:val="both"/>
        <w:rPr>
          <w:rFonts w:cs="宋体"/>
          <w:szCs w:val="24"/>
        </w:rPr>
      </w:pPr>
      <w:r>
        <w:rPr>
          <w:rFonts w:hint="eastAsia" w:cs="宋体"/>
          <w:szCs w:val="24"/>
        </w:rPr>
        <w:t>地点：陕西省公共资源交易平台</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五、开启</w:t>
      </w:r>
    </w:p>
    <w:p>
      <w:pPr>
        <w:pStyle w:val="8"/>
        <w:wordWrap w:val="0"/>
        <w:spacing w:before="0" w:beforeAutospacing="0" w:after="0" w:afterAutospacing="0" w:line="360" w:lineRule="auto"/>
        <w:ind w:firstLine="480" w:firstLineChars="200"/>
        <w:jc w:val="both"/>
        <w:rPr>
          <w:rFonts w:hint="eastAsia" w:cs="宋体"/>
          <w:szCs w:val="24"/>
        </w:rPr>
      </w:pPr>
      <w:r>
        <w:rPr>
          <w:rFonts w:hint="eastAsia" w:cs="宋体"/>
          <w:szCs w:val="24"/>
        </w:rPr>
        <w:t>时间：</w:t>
      </w:r>
      <w:r>
        <w:rPr>
          <w:rFonts w:hint="eastAsia" w:cs="宋体"/>
          <w:szCs w:val="24"/>
          <w:lang w:eastAsia="zh-CN"/>
        </w:rPr>
        <w:t>2023年04月14日</w:t>
      </w:r>
      <w:r>
        <w:rPr>
          <w:rFonts w:hint="eastAsia" w:cs="宋体"/>
          <w:szCs w:val="24"/>
        </w:rPr>
        <w:t>13时30分00秒（北京时间）</w:t>
      </w:r>
    </w:p>
    <w:p>
      <w:pPr>
        <w:pStyle w:val="8"/>
        <w:wordWrap w:val="0"/>
        <w:spacing w:before="0" w:beforeAutospacing="0" w:after="0" w:afterAutospacing="0" w:line="360" w:lineRule="auto"/>
        <w:ind w:firstLine="480" w:firstLineChars="200"/>
        <w:jc w:val="both"/>
        <w:rPr>
          <w:rFonts w:hint="eastAsia" w:eastAsia="宋体" w:cs="宋体"/>
          <w:szCs w:val="24"/>
          <w:lang w:eastAsia="zh-CN"/>
        </w:rPr>
      </w:pPr>
      <w:r>
        <w:rPr>
          <w:rFonts w:hint="eastAsia" w:cs="宋体"/>
          <w:szCs w:val="24"/>
        </w:rPr>
        <w:t>地点：</w:t>
      </w:r>
      <w:r>
        <w:rPr>
          <w:rFonts w:hint="eastAsia" w:cs="宋体"/>
          <w:szCs w:val="24"/>
          <w:lang w:eastAsia="zh-CN"/>
        </w:rPr>
        <w:t>榆林市公共资源交易中心十楼开标室8（不见面开标）</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六、公告期限</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自本公告发布之日起3个工作日。</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七、其他补充事宜</w:t>
      </w:r>
    </w:p>
    <w:p>
      <w:pPr>
        <w:spacing w:line="360" w:lineRule="auto"/>
        <w:ind w:firstLine="480" w:firstLineChars="200"/>
        <w:rPr>
          <w:rFonts w:hint="eastAsia" w:ascii="宋体" w:hAnsi="宋体" w:cs="宋体"/>
          <w:sz w:val="24"/>
          <w:szCs w:val="22"/>
        </w:rPr>
      </w:pPr>
      <w:r>
        <w:rPr>
          <w:rFonts w:hint="eastAsia" w:ascii="宋体" w:hAnsi="宋体" w:cs="宋体"/>
          <w:sz w:val="24"/>
          <w:szCs w:val="24"/>
        </w:rPr>
        <w:t xml:space="preserve"> 特别提醒：（1）投标人可登录全国公共资源交易中心平台（陕西省） （http://www.sxggzyjy.cn/）,选择“电子交易平台-陕西政府采购交易系统-陕西省公共资源交易平台-投标人”进行登录，登录后选择“交易乙方”身份进入投标人界面进行报名并免费下载竞争性谈判文件；（2）CA锁购买：榆林市榆阳区文化南路市民大厦四楼窗口购买,或下载手机APP：陕公共资源交易服务，线上购买。联系电话：0912-3515031；（3）本项目采用电子化招投标方式和“不见面”开标形式，投标人使用数字认证证书（CA 锁）对响应文件进行签章、加密、递交及开标时解密等相关招投标事宜。投标人应于响应文件递交截止时间前任意时段登录交易平台〖首页〉电子交易平台〉企业端〗在线提交电子响应文件，逾期提交系统将拒绝接收。投标人可登录榆林交易平台〖首页〉不见面开标〗在线参与开评标过程，详见《榆林市不见面开标大厅操作手册（投标人）》（交易平台〖首页〉服务指南〉下载专区〗中的《榆林市不见面开标大厅操作手册（投标人）》）；（4）请投标人按照陕西省财政厅关于政府采购投标人注册登记有关事项的通知中的要求，通过陕西省政府采购网（http://www.ccgp-shaanxi.gov.cn/）注册登记加入陕西省政府采购投标人库；（5）投标人应随时关注发布的变更公告，当澄清或修改的内容影响响应文件编制时，将在交易平台上同步发布答疑文件，此时投标人应从“项目流程〉答疑文件下载”下载最新发布的答疑文件（*.SXSCF 格式），并使用该文件重新编制电子响应文件（*.SXSTF 格式），使用旧版电子竞争性谈判文件或旧版答疑文件制作的电子响应文件，系统将拒绝接收。</w:t>
      </w:r>
    </w:p>
    <w:p>
      <w:pPr>
        <w:pStyle w:val="4"/>
        <w:keepNext w:val="0"/>
        <w:keepLines w:val="0"/>
        <w:widowControl/>
        <w:wordWrap w:val="0"/>
        <w:spacing w:before="150" w:after="0" w:line="360" w:lineRule="auto"/>
        <w:jc w:val="left"/>
        <w:rPr>
          <w:rFonts w:hint="eastAsia" w:ascii="宋体" w:hAnsi="宋体" w:eastAsia="宋体" w:cs="宋体"/>
          <w:b w:val="0"/>
          <w:sz w:val="24"/>
          <w:szCs w:val="24"/>
        </w:rPr>
      </w:pPr>
      <w:r>
        <w:rPr>
          <w:rStyle w:val="11"/>
          <w:rFonts w:hint="eastAsia" w:ascii="宋体" w:hAnsi="宋体" w:eastAsia="宋体" w:cs="宋体"/>
          <w:b/>
          <w:bCs/>
          <w:sz w:val="24"/>
          <w:szCs w:val="24"/>
        </w:rPr>
        <w:t>八、凡对本次采购提出询问，请按以下方式联系。</w:t>
      </w:r>
    </w:p>
    <w:p>
      <w:pPr>
        <w:pStyle w:val="6"/>
        <w:keepNext w:val="0"/>
        <w:keepLines w:val="0"/>
        <w:widowControl/>
        <w:wordWrap w:val="0"/>
        <w:spacing w:before="0" w:after="0" w:line="360" w:lineRule="auto"/>
        <w:jc w:val="left"/>
        <w:rPr>
          <w:rFonts w:hint="eastAsia" w:ascii="宋体" w:hAnsi="宋体" w:eastAsia="宋体" w:cs="宋体"/>
          <w:b w:val="0"/>
          <w:szCs w:val="24"/>
        </w:rPr>
      </w:pPr>
      <w:r>
        <w:rPr>
          <w:rFonts w:hint="eastAsia" w:ascii="宋体" w:hAnsi="宋体" w:eastAsia="宋体" w:cs="宋体"/>
          <w:b w:val="0"/>
          <w:szCs w:val="24"/>
        </w:rPr>
        <w:t>1.釆购人信息</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名称：榆林中科洁净能源创新研究院</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联系地址：陕西省榆林市科创新城科创四路</w:t>
      </w:r>
    </w:p>
    <w:p>
      <w:pPr>
        <w:spacing w:line="360" w:lineRule="auto"/>
        <w:ind w:firstLine="480" w:firstLineChars="200"/>
        <w:rPr>
          <w:rFonts w:ascii="宋体" w:hAnsi="宋体" w:cs="宋体"/>
          <w:sz w:val="24"/>
          <w:szCs w:val="24"/>
        </w:rPr>
      </w:pPr>
      <w:r>
        <w:rPr>
          <w:rFonts w:hint="eastAsia" w:ascii="宋体" w:hAnsi="宋体" w:cs="宋体"/>
          <w:sz w:val="24"/>
          <w:szCs w:val="24"/>
        </w:rPr>
        <w:t>联系电话：</w:t>
      </w:r>
      <w:r>
        <w:rPr>
          <w:rFonts w:hint="eastAsia" w:ascii="宋体" w:hAnsi="宋体"/>
          <w:sz w:val="24"/>
        </w:rPr>
        <w:t>0912-6197963、</w:t>
      </w:r>
      <w:r>
        <w:rPr>
          <w:rFonts w:hint="eastAsia" w:ascii="宋体" w:hAnsi="宋体" w:cs="宋体"/>
          <w:sz w:val="24"/>
          <w:szCs w:val="24"/>
        </w:rPr>
        <w:t>13942643522</w:t>
      </w:r>
    </w:p>
    <w:p>
      <w:pPr>
        <w:pStyle w:val="6"/>
        <w:keepNext w:val="0"/>
        <w:keepLines w:val="0"/>
        <w:widowControl/>
        <w:wordWrap w:val="0"/>
        <w:spacing w:before="0" w:after="0" w:line="360" w:lineRule="auto"/>
        <w:jc w:val="left"/>
        <w:rPr>
          <w:rFonts w:hint="eastAsia" w:ascii="宋体" w:hAnsi="宋体" w:eastAsia="宋体" w:cs="宋体"/>
          <w:b w:val="0"/>
          <w:szCs w:val="24"/>
        </w:rPr>
      </w:pPr>
      <w:r>
        <w:rPr>
          <w:rFonts w:hint="eastAsia" w:ascii="宋体" w:hAnsi="宋体" w:eastAsia="宋体" w:cs="宋体"/>
          <w:b w:val="0"/>
          <w:szCs w:val="24"/>
        </w:rPr>
        <w:t>2.釆购代理机构信息</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名称：陕西中财招标代理有限公司</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地址：陕西省榆林市榆阳区航宇路住建局正对面（中财）二楼</w:t>
      </w:r>
    </w:p>
    <w:p>
      <w:pPr>
        <w:pStyle w:val="8"/>
        <w:wordWrap w:val="0"/>
        <w:spacing w:before="0" w:beforeAutospacing="0" w:after="0" w:afterAutospacing="0" w:line="360" w:lineRule="auto"/>
        <w:ind w:firstLine="480"/>
        <w:jc w:val="both"/>
        <w:rPr>
          <w:rFonts w:cs="宋体"/>
          <w:szCs w:val="24"/>
        </w:rPr>
      </w:pPr>
      <w:r>
        <w:rPr>
          <w:rFonts w:hint="eastAsia" w:cs="宋体"/>
          <w:szCs w:val="24"/>
        </w:rPr>
        <w:t>联系方式：0912-8101110、18329267972</w:t>
      </w:r>
    </w:p>
    <w:p>
      <w:pPr>
        <w:pStyle w:val="6"/>
        <w:keepNext w:val="0"/>
        <w:keepLines w:val="0"/>
        <w:widowControl/>
        <w:wordWrap w:val="0"/>
        <w:spacing w:before="0" w:after="0" w:line="360" w:lineRule="auto"/>
        <w:jc w:val="left"/>
        <w:rPr>
          <w:rFonts w:hint="eastAsia" w:ascii="宋体" w:hAnsi="宋体" w:eastAsia="宋体" w:cs="宋体"/>
          <w:b w:val="0"/>
          <w:szCs w:val="24"/>
        </w:rPr>
      </w:pPr>
      <w:r>
        <w:rPr>
          <w:rFonts w:hint="eastAsia" w:ascii="宋体" w:hAnsi="宋体" w:eastAsia="宋体" w:cs="宋体"/>
          <w:b w:val="0"/>
          <w:szCs w:val="24"/>
        </w:rPr>
        <w:t>3.项目联系方式</w:t>
      </w:r>
    </w:p>
    <w:p>
      <w:pPr>
        <w:pStyle w:val="8"/>
        <w:wordWrap w:val="0"/>
        <w:spacing w:before="0" w:beforeAutospacing="0" w:after="0" w:afterAutospacing="0" w:line="360" w:lineRule="auto"/>
        <w:ind w:firstLine="480"/>
        <w:jc w:val="both"/>
        <w:rPr>
          <w:rFonts w:hint="eastAsia" w:cs="宋体"/>
          <w:szCs w:val="24"/>
        </w:rPr>
      </w:pPr>
      <w:r>
        <w:rPr>
          <w:rFonts w:hint="eastAsia" w:cs="宋体"/>
          <w:szCs w:val="24"/>
        </w:rPr>
        <w:t>项目联系人：冯莹</w:t>
      </w:r>
    </w:p>
    <w:p>
      <w:pPr>
        <w:pStyle w:val="8"/>
        <w:wordWrap w:val="0"/>
        <w:spacing w:before="0" w:beforeAutospacing="0" w:after="0" w:afterAutospacing="0" w:line="360" w:lineRule="auto"/>
        <w:ind w:firstLine="480"/>
        <w:jc w:val="both"/>
      </w:pPr>
      <w:r>
        <w:rPr>
          <w:rFonts w:hint="eastAsia" w:cs="宋体"/>
          <w:szCs w:val="24"/>
        </w:rPr>
        <w:t>电话：0912-8101110、18329267972</w:t>
      </w: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A88B54"/>
    <w:multiLevelType w:val="singleLevel"/>
    <w:tmpl w:val="E5A88B54"/>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3MTcxMjkwY2ZlNWRiMmMwNTg3MGY2YzdmYzA1NzEifQ=="/>
  </w:docVars>
  <w:rsids>
    <w:rsidRoot w:val="00000000"/>
    <w:rsid w:val="4A5B5D5A"/>
    <w:rsid w:val="55933466"/>
    <w:rsid w:val="57724F91"/>
    <w:rsid w:val="5831670A"/>
    <w:rsid w:val="5F057844"/>
    <w:rsid w:val="61AA5832"/>
    <w:rsid w:val="692829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2"/>
    <w:qFormat/>
    <w:uiPriority w:val="0"/>
    <w:pPr>
      <w:keepNext/>
      <w:keepLines/>
      <w:spacing w:before="340" w:beforeLines="0" w:beforeAutospacing="0" w:after="330" w:afterLines="0" w:afterAutospacing="0" w:line="360" w:lineRule="auto"/>
      <w:ind w:firstLine="0" w:firstLineChars="0"/>
      <w:outlineLvl w:val="0"/>
    </w:pPr>
    <w:rPr>
      <w:rFonts w:ascii="Times New Roman" w:hAnsi="Times New Roman" w:eastAsia="宋体" w:cs="Times New Roman"/>
      <w:b/>
      <w:kern w:val="44"/>
      <w:sz w:val="28"/>
    </w:rPr>
  </w:style>
  <w:style w:type="paragraph" w:styleId="4">
    <w:name w:val="heading 4"/>
    <w:basedOn w:val="1"/>
    <w:next w:val="1"/>
    <w:qFormat/>
    <w:uiPriority w:val="0"/>
    <w:pPr>
      <w:keepNext/>
      <w:keepLines/>
      <w:adjustRightInd w:val="0"/>
      <w:spacing w:before="280" w:beforeLines="0" w:beforeAutospacing="0" w:after="290" w:afterLines="0" w:afterAutospacing="0" w:line="376" w:lineRule="atLeast"/>
      <w:outlineLvl w:val="3"/>
    </w:pPr>
    <w:rPr>
      <w:rFonts w:ascii="Arial" w:hAnsi="Arial" w:eastAsia="黑体"/>
      <w:b/>
      <w:kern w:val="0"/>
      <w:sz w:val="28"/>
    </w:rPr>
  </w:style>
  <w:style w:type="paragraph" w:styleId="5">
    <w:name w:val="heading 5"/>
    <w:basedOn w:val="1"/>
    <w:next w:val="1"/>
    <w:semiHidden/>
    <w:unhideWhenUsed/>
    <w:qFormat/>
    <w:uiPriority w:val="0"/>
    <w:pPr>
      <w:keepNext/>
      <w:keepLines/>
      <w:spacing w:before="280" w:beforeLines="0" w:beforeAutospacing="0" w:after="290" w:afterLines="0" w:afterAutospacing="0" w:line="240" w:lineRule="auto"/>
      <w:outlineLvl w:val="4"/>
    </w:pPr>
    <w:rPr>
      <w:rFonts w:eastAsia="宋体" w:asciiTheme="minorAscii" w:hAnsiTheme="minorAscii"/>
      <w:b/>
      <w:sz w:val="24"/>
    </w:rPr>
  </w:style>
  <w:style w:type="paragraph" w:styleId="6">
    <w:name w:val="heading 6"/>
    <w:basedOn w:val="1"/>
    <w:next w:val="1"/>
    <w:qFormat/>
    <w:uiPriority w:val="0"/>
    <w:pPr>
      <w:keepNext/>
      <w:keepLines/>
      <w:adjustRightInd w:val="0"/>
      <w:spacing w:before="240" w:beforeLines="0" w:beforeAutospacing="0" w:after="64" w:afterLines="0" w:afterAutospacing="0" w:line="320" w:lineRule="atLeast"/>
      <w:outlineLvl w:val="5"/>
    </w:pPr>
    <w:rPr>
      <w:rFonts w:ascii="Arial" w:hAnsi="Arial" w:eastAsia="黑体"/>
      <w:b/>
      <w:kern w:val="0"/>
      <w:sz w:val="2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b/>
      <w:sz w:val="28"/>
    </w:rPr>
  </w:style>
  <w:style w:type="paragraph" w:styleId="7">
    <w:name w:val="envelope return"/>
    <w:basedOn w:val="1"/>
    <w:qFormat/>
    <w:uiPriority w:val="0"/>
    <w:pPr>
      <w:widowControl w:val="0"/>
      <w:snapToGrid w:val="0"/>
      <w:jc w:val="both"/>
    </w:pPr>
    <w:rPr>
      <w:rFonts w:ascii="Arial" w:hAnsi="Arial"/>
      <w:kern w:val="2"/>
      <w:sz w:val="21"/>
    </w:rPr>
  </w:style>
  <w:style w:type="paragraph" w:styleId="8">
    <w:name w:val="Normal (Web)"/>
    <w:basedOn w:val="1"/>
    <w:next w:val="7"/>
    <w:qFormat/>
    <w:uiPriority w:val="0"/>
    <w:pPr>
      <w:widowControl/>
      <w:spacing w:before="100" w:beforeLines="0" w:beforeAutospacing="1" w:after="100" w:afterLines="0" w:afterAutospacing="1"/>
      <w:jc w:val="left"/>
    </w:pPr>
    <w:rPr>
      <w:rFonts w:ascii="宋体" w:hAnsi="宋体"/>
      <w:kern w:val="0"/>
      <w:sz w:val="24"/>
    </w:rPr>
  </w:style>
  <w:style w:type="character" w:styleId="11">
    <w:name w:val="Strong"/>
    <w:qFormat/>
    <w:uiPriority w:val="0"/>
    <w:rPr>
      <w:b/>
    </w:rPr>
  </w:style>
  <w:style w:type="character" w:customStyle="1" w:styleId="12">
    <w:name w:val="标题 1 Char"/>
    <w:link w:val="3"/>
    <w:qFormat/>
    <w:uiPriority w:val="0"/>
    <w:rPr>
      <w:rFonts w:ascii="Times New Roman" w:hAnsi="Times New Roman" w:eastAsia="宋体" w:cs="Times New Roman"/>
      <w:b/>
      <w:kern w:val="44"/>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2758</Words>
  <Characters>3276</Characters>
  <Lines>0</Lines>
  <Paragraphs>0</Paragraphs>
  <TotalTime>0</TotalTime>
  <ScaleCrop>false</ScaleCrop>
  <LinksUpToDate>false</LinksUpToDate>
  <CharactersWithSpaces>3284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2023-03-17T10:02:00Z</dcterms:created>
  <dc:creator>Administrator</dc:creator>
  <cp:lastModifiedBy>Dreams°凉兮</cp:lastModifiedBy>
  <dcterms:modified xsi:type="dcterms:W3CDTF">2023-04-06T06:38:36Z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78A3260EA7CC41158B792B75509EFDE0</vt:lpwstr>
  </property>
</Properties>
</file>