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ind w:firstLine="643" w:firstLineChars="200"/>
        <w:jc w:val="center"/>
        <w:outlineLvl w:val="1"/>
        <w:rPr>
          <w:rFonts w:hint="eastAsia" w:ascii="仿宋" w:hAnsi="仿宋" w:eastAsia="仿宋" w:cs="Times New Roman"/>
          <w:b/>
          <w:sz w:val="32"/>
          <w:szCs w:val="32"/>
        </w:rPr>
      </w:pPr>
      <w:bookmarkStart w:id="0" w:name="_Toc48834466"/>
      <w:bookmarkStart w:id="1" w:name="_Toc20365"/>
      <w:bookmarkStart w:id="2" w:name="_Toc48834107"/>
      <w:bookmarkStart w:id="3" w:name="_Toc48834177"/>
      <w:bookmarkStart w:id="4" w:name="_Toc48834304"/>
      <w:bookmarkStart w:id="5" w:name="_Toc14082138"/>
      <w:bookmarkStart w:id="6" w:name="_Toc48834545"/>
      <w:r>
        <w:rPr>
          <w:rFonts w:ascii="仿宋" w:hAnsi="仿宋" w:eastAsia="仿宋" w:cs="Times New Roman"/>
          <w:b/>
          <w:sz w:val="32"/>
          <w:szCs w:val="32"/>
        </w:rPr>
        <w:t>磋商内容及采购</w:t>
      </w:r>
      <w:r>
        <w:rPr>
          <w:rFonts w:hint="eastAsia" w:ascii="仿宋" w:hAnsi="仿宋" w:eastAsia="仿宋" w:cs="Times New Roman"/>
          <w:b/>
          <w:sz w:val="32"/>
          <w:szCs w:val="32"/>
        </w:rPr>
        <w:t>需</w:t>
      </w:r>
      <w:r>
        <w:rPr>
          <w:rFonts w:ascii="仿宋" w:hAnsi="仿宋" w:eastAsia="仿宋" w:cs="Times New Roman"/>
          <w:b/>
          <w:sz w:val="32"/>
          <w:szCs w:val="32"/>
        </w:rPr>
        <w:t>求</w:t>
      </w:r>
    </w:p>
    <w:p>
      <w:pPr>
        <w:pStyle w:val="7"/>
        <w:spacing w:line="500" w:lineRule="exact"/>
        <w:ind w:firstLine="560"/>
        <w:rPr>
          <w:rFonts w:hint="eastAsia" w:ascii="仿宋" w:hAnsi="仿宋" w:eastAsia="仿宋" w:cs="Times New Roman"/>
        </w:rPr>
      </w:pPr>
      <w:r>
        <w:rPr>
          <w:rFonts w:hint="eastAsia" w:ascii="仿宋" w:hAnsi="仿宋" w:eastAsia="仿宋" w:cs="Times New Roman"/>
        </w:rPr>
        <w:t>本次采购项目为</w:t>
      </w:r>
      <w:r>
        <w:rPr>
          <w:rFonts w:hint="eastAsia" w:ascii="仿宋" w:hAnsi="仿宋" w:eastAsia="仿宋" w:cs="Times New Roman"/>
          <w:lang w:val="en-US" w:eastAsia="zh-CN"/>
        </w:rPr>
        <w:t>榆林市政协办公用房维修维护工程采购项目</w:t>
      </w:r>
      <w:r>
        <w:rPr>
          <w:rFonts w:hint="eastAsia" w:ascii="仿宋" w:hAnsi="仿宋" w:eastAsia="仿宋" w:cs="Times New Roman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</w:p>
    <w:bookmarkEnd w:id="0"/>
    <w:bookmarkEnd w:id="1"/>
    <w:bookmarkEnd w:id="2"/>
    <w:bookmarkEnd w:id="3"/>
    <w:bookmarkEnd w:id="4"/>
    <w:bookmarkEnd w:id="5"/>
    <w:bookmarkEnd w:id="6"/>
    <w:p>
      <w:pPr>
        <w:pStyle w:val="7"/>
        <w:spacing w:line="500" w:lineRule="exact"/>
        <w:ind w:firstLine="562" w:firstLineChars="200"/>
        <w:rPr>
          <w:rFonts w:hint="eastAsia" w:ascii="仿宋" w:hAnsi="仿宋" w:eastAsia="仿宋" w:cs="Times New Roman"/>
          <w:b/>
          <w:bCs w:val="0"/>
        </w:rPr>
      </w:pPr>
      <w:r>
        <w:rPr>
          <w:rFonts w:hint="eastAsia" w:ascii="仿宋" w:hAnsi="仿宋" w:eastAsia="仿宋" w:cs="Times New Roman"/>
          <w:b/>
          <w:bCs w:val="0"/>
        </w:rPr>
        <w:t>采购需求：</w:t>
      </w:r>
    </w:p>
    <w:p>
      <w:pPr>
        <w:pStyle w:val="7"/>
        <w:spacing w:line="500" w:lineRule="exact"/>
        <w:ind w:firstLine="560" w:firstLineChars="200"/>
        <w:rPr>
          <w:rFonts w:hint="eastAsia" w:ascii="仿宋" w:hAnsi="仿宋" w:eastAsia="仿宋" w:cs="Times New Roman"/>
          <w:b w:val="0"/>
          <w:bCs/>
          <w:lang w:val="en-US" w:eastAsia="zh-CN"/>
        </w:rPr>
      </w:pPr>
      <w:bookmarkStart w:id="7" w:name="_Toc32735"/>
      <w:bookmarkStart w:id="8" w:name="_Toc19021"/>
      <w:bookmarkStart w:id="9" w:name="_Toc6803"/>
      <w:bookmarkStart w:id="10" w:name="_Toc26662"/>
      <w:bookmarkStart w:id="11" w:name="_Toc6265"/>
      <w:bookmarkStart w:id="12" w:name="_Toc18294"/>
      <w:r>
        <w:rPr>
          <w:rFonts w:hint="eastAsia" w:ascii="仿宋" w:hAnsi="仿宋" w:eastAsia="仿宋" w:cs="Times New Roman"/>
          <w:b w:val="0"/>
          <w:bCs/>
          <w:lang w:val="en-US" w:eastAsia="zh-CN"/>
        </w:rPr>
        <w:t>1、项目名称：榆林市政协办公用房维修维护工程项目,建设地点：榆林市高新区榆溪大道市委办公小区。</w:t>
      </w:r>
    </w:p>
    <w:p>
      <w:pPr>
        <w:pStyle w:val="7"/>
        <w:spacing w:line="500" w:lineRule="exact"/>
        <w:ind w:firstLine="560" w:firstLineChars="200"/>
        <w:rPr>
          <w:rFonts w:hint="eastAsia" w:ascii="仿宋" w:hAnsi="仿宋" w:eastAsia="仿宋" w:cs="Times New Roman"/>
          <w:b w:val="0"/>
          <w:bCs/>
          <w:lang w:val="en-US" w:eastAsia="zh-CN"/>
        </w:rPr>
      </w:pPr>
      <w:r>
        <w:rPr>
          <w:rFonts w:hint="eastAsia" w:ascii="仿宋" w:hAnsi="仿宋" w:eastAsia="仿宋" w:cs="Times New Roman"/>
          <w:b w:val="0"/>
          <w:bCs/>
          <w:lang w:val="en-US" w:eastAsia="zh-CN"/>
        </w:rPr>
        <w:t>2、项目采购限价：2593716.93元。</w:t>
      </w:r>
    </w:p>
    <w:p>
      <w:pPr>
        <w:pStyle w:val="7"/>
        <w:spacing w:line="500" w:lineRule="exact"/>
        <w:ind w:firstLine="560" w:firstLineChars="200"/>
        <w:rPr>
          <w:rFonts w:hint="eastAsia" w:ascii="仿宋" w:hAnsi="仿宋" w:eastAsia="仿宋" w:cs="Times New Roman"/>
          <w:b w:val="0"/>
          <w:bCs/>
          <w:lang w:val="en-US" w:eastAsia="zh-CN"/>
        </w:rPr>
      </w:pPr>
      <w:r>
        <w:rPr>
          <w:rFonts w:hint="eastAsia" w:ascii="仿宋" w:hAnsi="仿宋" w:eastAsia="仿宋" w:cs="Times New Roman"/>
          <w:b w:val="0"/>
          <w:bCs/>
          <w:lang w:val="en-US" w:eastAsia="zh-CN"/>
        </w:rPr>
        <w:t>3、</w:t>
      </w:r>
      <w:bookmarkEnd w:id="7"/>
      <w:bookmarkEnd w:id="8"/>
      <w:bookmarkEnd w:id="9"/>
      <w:bookmarkEnd w:id="10"/>
      <w:bookmarkEnd w:id="11"/>
      <w:bookmarkEnd w:id="12"/>
      <w:bookmarkStart w:id="13" w:name="_Toc350"/>
      <w:bookmarkStart w:id="14" w:name="_Toc19109"/>
      <w:bookmarkStart w:id="15" w:name="_Toc9159"/>
      <w:bookmarkStart w:id="16" w:name="_Toc15436"/>
      <w:bookmarkStart w:id="17" w:name="_Toc21993"/>
      <w:bookmarkStart w:id="18" w:name="_Toc14300"/>
      <w:bookmarkStart w:id="19" w:name="_Toc5119"/>
      <w:bookmarkStart w:id="20" w:name="_Toc19370"/>
      <w:bookmarkStart w:id="21" w:name="_Toc10499"/>
      <w:bookmarkStart w:id="22" w:name="_Toc11289"/>
      <w:r>
        <w:rPr>
          <w:rFonts w:hint="eastAsia" w:ascii="仿宋" w:hAnsi="仿宋" w:eastAsia="仿宋" w:cs="Times New Roman"/>
          <w:b w:val="0"/>
          <w:bCs/>
          <w:lang w:val="en-US" w:eastAsia="zh-CN"/>
        </w:rPr>
        <w:t>编制依据</w:t>
      </w:r>
      <w:bookmarkEnd w:id="13"/>
      <w:bookmarkEnd w:id="14"/>
      <w:bookmarkEnd w:id="15"/>
    </w:p>
    <w:p>
      <w:pPr>
        <w:pStyle w:val="7"/>
        <w:spacing w:line="500" w:lineRule="exact"/>
        <w:ind w:firstLine="840" w:firstLineChars="300"/>
        <w:rPr>
          <w:rFonts w:hint="eastAsia" w:ascii="仿宋" w:hAnsi="仿宋" w:eastAsia="仿宋" w:cs="Times New Roman"/>
          <w:b w:val="0"/>
          <w:bCs/>
          <w:lang w:val="en-US" w:eastAsia="zh-CN"/>
        </w:rPr>
      </w:pPr>
      <w:bookmarkStart w:id="23" w:name="_Toc23380"/>
      <w:bookmarkStart w:id="24" w:name="_Toc10070"/>
      <w:bookmarkStart w:id="25" w:name="_Toc12047"/>
      <w:r>
        <w:rPr>
          <w:rFonts w:hint="eastAsia" w:ascii="仿宋" w:hAnsi="仿宋" w:eastAsia="仿宋" w:cs="Times New Roman"/>
          <w:b w:val="0"/>
          <w:bCs/>
          <w:lang w:val="en-US" w:eastAsia="zh-CN"/>
        </w:rPr>
        <w:t xml:space="preserve">（1）陕西省住房和城乡建设厅文件：《陕西省住房和城乡建设厅关于印发 2009 陕西省建设工程工程量清单计价依据的通知》（陕建发[2009]199 号）、人工费按《陕建发[2021]1097 号》、税金按陕建发【2019】45号文件执行；《陕西省建设工程工程量清单计价规则》（2009）、《陕西省建设工程工程量清单计价费率》（2009）及其配套文件中工程量计算办法；《陕西省土建、安装、市政、园林绿 化工程消耗量定额》（2004）、《陕西省建设工程消耗量定额（2004）补充定额）》；《陕西省土建、安装、市政、园林绿化工程消耗量定额价目表》（2009）及参考费率；《陕西省建设工程施工机械台班价目表》（2009）；材料价参考2023年《榆林市建筑工程材料价格信息价》第1期及结合市场询价计入，其余均按规定执行。 </w:t>
      </w:r>
    </w:p>
    <w:p>
      <w:pPr>
        <w:pStyle w:val="7"/>
        <w:spacing w:line="500" w:lineRule="exact"/>
        <w:ind w:firstLine="840" w:firstLineChars="300"/>
        <w:rPr>
          <w:rFonts w:hint="eastAsia" w:ascii="仿宋" w:hAnsi="仿宋" w:eastAsia="仿宋" w:cs="Times New Roman"/>
          <w:b w:val="0"/>
          <w:bCs/>
          <w:lang w:val="en-US" w:eastAsia="zh-CN"/>
        </w:rPr>
      </w:pPr>
      <w:r>
        <w:rPr>
          <w:rFonts w:hint="eastAsia" w:ascii="仿宋" w:hAnsi="仿宋" w:eastAsia="仿宋" w:cs="Times New Roman"/>
          <w:b w:val="0"/>
          <w:bCs/>
          <w:lang w:val="en-US" w:eastAsia="zh-CN"/>
        </w:rPr>
        <w:t>（2）编制软件采用广联达计价软件 GBQ6.0 陕西地区 6.4100.23.116 版本。本项目预留金12000元。</w:t>
      </w:r>
    </w:p>
    <w:p>
      <w:pPr>
        <w:pStyle w:val="7"/>
        <w:spacing w:line="500" w:lineRule="exact"/>
        <w:ind w:firstLine="840" w:firstLineChars="300"/>
        <w:rPr>
          <w:rFonts w:hint="eastAsia" w:ascii="仿宋" w:hAnsi="仿宋" w:eastAsia="仿宋" w:cs="Times New Roman"/>
          <w:b w:val="0"/>
          <w:bCs/>
          <w:lang w:val="en-US" w:eastAsia="zh-CN"/>
        </w:rPr>
      </w:pPr>
      <w:r>
        <w:rPr>
          <w:rFonts w:hint="eastAsia" w:ascii="仿宋" w:hAnsi="仿宋" w:eastAsia="仿宋" w:cs="Times New Roman"/>
          <w:b w:val="0"/>
          <w:bCs/>
          <w:lang w:val="en-US" w:eastAsia="zh-CN"/>
        </w:rPr>
        <w:t>4、工程量清单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>
        <w:rPr>
          <w:rFonts w:hint="eastAsia" w:ascii="仿宋" w:hAnsi="仿宋" w:eastAsia="仿宋" w:cs="Times New Roman"/>
          <w:b w:val="0"/>
          <w:bCs/>
          <w:lang w:val="en-US" w:eastAsia="zh-CN"/>
        </w:rPr>
        <w:t xml:space="preserve"> </w:t>
      </w:r>
    </w:p>
    <w:p>
      <w:pPr>
        <w:pStyle w:val="7"/>
        <w:spacing w:line="500" w:lineRule="exact"/>
        <w:ind w:firstLine="840" w:firstLineChars="300"/>
        <w:rPr>
          <w:rFonts w:hint="eastAsia" w:ascii="仿宋" w:hAnsi="仿宋" w:eastAsia="仿宋" w:cs="Times New Roman"/>
          <w:b w:val="0"/>
          <w:bCs/>
          <w:lang w:val="en-US" w:eastAsia="zh-CN"/>
        </w:rPr>
      </w:pPr>
      <w:r>
        <w:rPr>
          <w:rFonts w:hint="eastAsia" w:ascii="仿宋" w:hAnsi="仿宋" w:eastAsia="仿宋" w:cs="Times New Roman"/>
          <w:b w:val="0"/>
          <w:bCs/>
          <w:lang w:val="en-US" w:eastAsia="zh-CN"/>
        </w:rPr>
        <w:t>说明：投标人应当按照工程量清单进行投标报价，不接受缺漏项。详见工程量清单。</w:t>
      </w:r>
    </w:p>
    <w:p>
      <w:pPr>
        <w:pStyle w:val="7"/>
        <w:spacing w:line="500" w:lineRule="exact"/>
        <w:ind w:firstLine="0" w:firstLineChars="0"/>
        <w:rPr>
          <w:rFonts w:hint="eastAsia" w:ascii="仿宋" w:hAnsi="仿宋" w:eastAsia="仿宋" w:cs="Times New Roman"/>
          <w:b/>
        </w:rPr>
      </w:pPr>
    </w:p>
    <w:p>
      <w:pPr>
        <w:pStyle w:val="7"/>
        <w:spacing w:line="500" w:lineRule="exact"/>
        <w:ind w:firstLine="0" w:firstLineChars="0"/>
        <w:rPr>
          <w:rFonts w:hint="eastAsia" w:ascii="仿宋" w:hAnsi="仿宋" w:eastAsia="仿宋" w:cs="Times New Roman"/>
          <w:b/>
        </w:rPr>
      </w:pPr>
    </w:p>
    <w:tbl>
      <w:tblPr>
        <w:tblStyle w:val="5"/>
        <w:tblW w:w="9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432"/>
        <w:gridCol w:w="683"/>
        <w:gridCol w:w="779"/>
        <w:gridCol w:w="779"/>
        <w:gridCol w:w="779"/>
        <w:gridCol w:w="761"/>
        <w:gridCol w:w="301"/>
        <w:gridCol w:w="615"/>
        <w:gridCol w:w="879"/>
        <w:gridCol w:w="761"/>
        <w:gridCol w:w="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93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工程项目总造价表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6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项目名称：市政协办公用房维修维护工程</w:t>
            </w:r>
          </w:p>
        </w:tc>
        <w:tc>
          <w:tcPr>
            <w:tcW w:w="30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7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32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8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</w:tc>
        <w:tc>
          <w:tcPr>
            <w:tcW w:w="6426" w:type="dxa"/>
            <w:gridSpan w:val="9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7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分部分项合计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措施项目合计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其他项目合计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增值税销项税额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附加税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劳保费用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市政协办公用房维修维护工程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市政协办公用房维修维护工程-土建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市政协办公用房维修维护工程-电气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预留金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预留金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19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spacing w:line="500" w:lineRule="exact"/>
        <w:ind w:firstLine="0" w:firstLineChars="0"/>
        <w:rPr>
          <w:rFonts w:hint="eastAsia" w:ascii="仿宋" w:hAnsi="仿宋" w:eastAsia="仿宋" w:cs="Times New Roman"/>
          <w:b/>
        </w:rPr>
      </w:pPr>
    </w:p>
    <w:p>
      <w:pPr>
        <w:pStyle w:val="7"/>
        <w:spacing w:line="500" w:lineRule="exact"/>
        <w:ind w:firstLine="0" w:firstLineChars="0"/>
        <w:rPr>
          <w:rFonts w:hint="eastAsia" w:ascii="仿宋" w:hAnsi="仿宋" w:eastAsia="仿宋" w:cs="Times New Roman"/>
          <w:b/>
        </w:rPr>
      </w:pPr>
    </w:p>
    <w:p>
      <w:pPr>
        <w:pStyle w:val="7"/>
        <w:spacing w:line="500" w:lineRule="exact"/>
        <w:ind w:firstLine="0" w:firstLineChars="0"/>
        <w:rPr>
          <w:rFonts w:hint="eastAsia" w:ascii="仿宋" w:hAnsi="仿宋" w:eastAsia="仿宋" w:cs="Times New Roman"/>
          <w:b/>
        </w:rPr>
      </w:pPr>
    </w:p>
    <w:p>
      <w:pPr>
        <w:pStyle w:val="7"/>
        <w:spacing w:line="500" w:lineRule="exact"/>
        <w:ind w:firstLine="0" w:firstLineChars="0"/>
        <w:rPr>
          <w:rFonts w:hint="eastAsia" w:ascii="仿宋" w:hAnsi="仿宋" w:eastAsia="仿宋" w:cs="Times New Roman"/>
          <w:b/>
        </w:rPr>
      </w:pPr>
    </w:p>
    <w:p>
      <w:pPr>
        <w:pStyle w:val="7"/>
        <w:spacing w:line="500" w:lineRule="exact"/>
        <w:ind w:firstLine="0" w:firstLineChars="0"/>
        <w:rPr>
          <w:rFonts w:hint="eastAsia" w:ascii="仿宋" w:hAnsi="仿宋" w:eastAsia="仿宋" w:cs="Times New Roman"/>
          <w:b/>
        </w:rPr>
      </w:pPr>
    </w:p>
    <w:p>
      <w:pPr>
        <w:pStyle w:val="7"/>
        <w:spacing w:line="500" w:lineRule="exact"/>
        <w:ind w:firstLine="0" w:firstLineChars="0"/>
        <w:rPr>
          <w:rFonts w:hint="eastAsia" w:ascii="仿宋" w:hAnsi="仿宋" w:eastAsia="仿宋" w:cs="Times New Roman"/>
          <w:b/>
        </w:rPr>
      </w:pPr>
    </w:p>
    <w:p>
      <w:pPr>
        <w:pStyle w:val="7"/>
        <w:spacing w:line="500" w:lineRule="exact"/>
        <w:ind w:firstLine="0" w:firstLineChars="0"/>
        <w:rPr>
          <w:rFonts w:hint="eastAsia" w:ascii="仿宋" w:hAnsi="仿宋" w:eastAsia="仿宋" w:cs="Times New Roman"/>
          <w:b/>
        </w:rPr>
      </w:pPr>
    </w:p>
    <w:p>
      <w:pPr>
        <w:pStyle w:val="7"/>
        <w:spacing w:line="500" w:lineRule="exact"/>
        <w:ind w:firstLine="0" w:firstLineChars="0"/>
        <w:rPr>
          <w:rFonts w:hint="eastAsia" w:ascii="仿宋" w:hAnsi="仿宋" w:eastAsia="仿宋" w:cs="Times New Roman"/>
          <w:b/>
        </w:rPr>
      </w:pPr>
    </w:p>
    <w:tbl>
      <w:tblPr>
        <w:tblStyle w:val="5"/>
        <w:tblW w:w="91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345"/>
        <w:gridCol w:w="2580"/>
        <w:gridCol w:w="1515"/>
        <w:gridCol w:w="915"/>
        <w:gridCol w:w="195"/>
        <w:gridCol w:w="1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1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8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工程名称：市政协办公用房维修维护工程-土建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4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409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1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64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A.8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A.8  防腐、隔热、保温工程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010803003001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保温隔热墙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1.保温隔热部位:外墙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2.保温隔热面层:50厚硅质聚合聚苯保温板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B.1  楼地面工程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块料楼地面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1.面层:1000*1000白色防滑地砖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B.2  墙、柱面工程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020201001001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1.墙体类型:外砌块墙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2.砂浆类型:水泥砂浆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3.涂料品种:真石漆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020201001002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墙面一般抹灰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1.墙体类型:内砌块墙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2.砂浆类型:水泥砂浆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3.涂料品种:刮腻子及乳胶漆两遍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1.龙骨材料:铝合金龙骨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2.面层:千思板墙面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B.3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B.3  天棚工程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020302001003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天棚吊顶（会议室）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2.龙骨类型:装配式U型,面层规格600×600,平面不上人型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3.基层材料种类:50厚超细玻璃丝绵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4.面层:穿孔硬质纤维板吸声吊顶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天棚吊顶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1.吊顶形式:不上人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2.龙骨类型:装配式U型,面层规格600×600,平面不上人型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3.面层:600*600矿棉装饰板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B.4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B.4  门窗工程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020401003001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实木装饰门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1.门类型:成品套装单开门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2.洞口尺寸:1000*2100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3.图纸编号:M1021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020401003002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实木装饰门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1.门类型:成品套装双开门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2.洞口尺寸:1500*2100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3.图纸编号:M1521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020404001001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电子感应门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1.门材质:氟碳烤漆边框安全玻璃电动推拉门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1.窗类型:60系断桥铝合金窗（带窗纱）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2.洞口尺寸:1200*1800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3.图纸编码:C1218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1.窗类型:60系断桥铝合金窗（带窗纱）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2.洞口尺寸:1800*1800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3.图纸编码:C1818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020406002003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1.窗类型:60系断桥铝合金窗（带窗纱）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2.洞口尺寸:1000*1200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3.图纸编码:C1012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020406002004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1.窗类型:60系断桥铝合金窗（带窗纱）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2.洞口尺寸:1500*1800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3.图纸编码:C1518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020406002005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1.窗类型:60系断桥铝合金窗（带窗纱）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2.洞口尺寸:1800*2000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3.图纸编码:C1820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020406002006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1.窗类型:60系断桥铝合金窗（带窗纱）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2.洞口尺寸:800*1800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3.图纸编码:C0818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020406002007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1.窗类型:60系断桥铝合金窗（带窗纱）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2.洞口尺寸:900*2000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3.图纸编码:C900*2000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020406002008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1.窗类型:60系断桥铝合金窗（带窗纱）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2.洞口尺寸:900*1800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3.图纸编码:C0918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020406002009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1.窗类型:60系断桥铝合金窗（带窗纱）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2.洞口尺寸:400*2000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3.图纸编码:C0420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020406002010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1.窗类型:60系断桥铝合金窗（带窗纱）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2.洞口尺寸:2400*1800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3.图纸编码:C2418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020406002011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1.窗类型:60系断桥铝合金窗（带窗纱）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2.洞口尺寸:1800*1800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3.图纸编码:C1818(2)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020406002020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1.窗类型:60系断桥铝合金窗（带窗纱）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2.洞口尺寸:800*2000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3.图纸编码:C0820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020406002012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1.窗类型:60系断桥铝合金窗（带窗纱）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2.洞口尺寸:1600*2400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3.图纸编码:C1624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020406002013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1.窗类型:60系断桥铝合金窗（带窗纱）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2.洞口尺寸:1200*1200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3.图纸编码:C1212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020406002014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1.窗类型:60系断桥铝合金窗（带窗纱）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2.洞口尺寸:2400*800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3.图纸编码:C2408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020406002015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1.窗类型:60系断桥铝合金窗（带窗纱）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2.洞口尺寸:1800*800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3.图纸编码:C1808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020406002016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1.窗类型:60系断桥铝合金窗（带窗纱）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2.洞口尺寸:800*800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3.图纸编码:C0808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020406002017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金属平开窗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1.窗类型:60系断桥铝合金窗（带窗纱）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2.洞口尺寸:1200*1500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3.图纸编码:C1215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020407001001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木门窗套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1.面层:木门窗套带木筋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020602003002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金属暖气罩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1.暖气罩材质:铝合金明式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2.高度:0.9m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020409003001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石材窗台板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1.窗台板材质:大理石窗台板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2.宽度:300mm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020409003002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石材窗台板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1.窗台板材质:大理石窗台板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2.宽度:900mm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B.5  油漆、涂料、裱糊工程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幕墙铝合金框架喷漆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646.91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铝单板包边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020207001003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装饰板墙面（梁柱包面）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1.面层:铝单板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拆除工程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020102002001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拆除原有地砖至垫层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020201001004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拆除外墙面做法至基层(包括拆除保温层)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020201001003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剔除原有内墙面层至基层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020302001002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拆除原吊顶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1979.81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020406002019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拆除原有门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020406002018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拆除原有窗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AB002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拆除原立柱及梁的不锈钢包边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AB003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拆除原有窗台板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AB004</w:t>
            </w: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拆除原有暖气罩（含垃圾外运）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0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spacing w:line="500" w:lineRule="exact"/>
        <w:ind w:firstLine="0" w:firstLineChars="0"/>
        <w:rPr>
          <w:rFonts w:hint="eastAsia" w:ascii="仿宋" w:hAnsi="仿宋" w:eastAsia="仿宋" w:cs="Times New Roman"/>
          <w:b/>
        </w:rPr>
      </w:pPr>
    </w:p>
    <w:tbl>
      <w:tblPr>
        <w:tblStyle w:val="5"/>
        <w:tblW w:w="933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210"/>
        <w:gridCol w:w="3750"/>
        <w:gridCol w:w="165"/>
        <w:gridCol w:w="424"/>
        <w:gridCol w:w="476"/>
        <w:gridCol w:w="806"/>
        <w:gridCol w:w="314"/>
        <w:gridCol w:w="177"/>
        <w:gridCol w:w="1677"/>
        <w:gridCol w:w="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3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工程名称：市政协办公用房维修维护工程-土建</w:t>
            </w:r>
          </w:p>
        </w:tc>
        <w:tc>
          <w:tcPr>
            <w:tcW w:w="21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2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815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97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827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扬尘污染治理费(建筑工程)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扬尘污染治理费(装饰工程)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混凝土、钢筋混凝土模板及支架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建筑工程垂直运输机械、超高降效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装饰工程垂直运输机械、超高降效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室内空气污染测试</w:t>
            </w:r>
          </w:p>
        </w:tc>
        <w:tc>
          <w:tcPr>
            <w:tcW w:w="12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3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注：安全文明施工措施费为不可竞争费用，应按规定在规费、税金项目清单计价表计算。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795" w:hRule="atLeast"/>
        </w:trPr>
        <w:tc>
          <w:tcPr>
            <w:tcW w:w="91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规费、税金项目清单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570" w:hRule="atLeast"/>
        </w:trPr>
        <w:tc>
          <w:tcPr>
            <w:tcW w:w="5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工程名称：市政协办公用房维修维护工程-土建</w:t>
            </w:r>
          </w:p>
        </w:tc>
        <w:tc>
          <w:tcPr>
            <w:tcW w:w="2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50" w:type="dxa"/>
          <w:trHeight w:val="360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549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82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168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   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社会保障费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4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残疾人就业保险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4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女工生育保险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建筑施工安全生产责任保险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0" w:type="dxa"/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7"/>
        <w:spacing w:line="500" w:lineRule="exact"/>
        <w:ind w:firstLine="0" w:firstLineChars="0"/>
        <w:rPr>
          <w:rFonts w:hint="eastAsia" w:ascii="仿宋" w:hAnsi="仿宋" w:eastAsia="仿宋" w:cs="Times New Roman"/>
          <w:b/>
        </w:rPr>
      </w:pPr>
    </w:p>
    <w:p>
      <w:pPr>
        <w:pStyle w:val="7"/>
        <w:spacing w:line="500" w:lineRule="exact"/>
        <w:ind w:firstLine="0" w:firstLineChars="0"/>
        <w:rPr>
          <w:rFonts w:hint="eastAsia" w:ascii="仿宋" w:hAnsi="仿宋" w:eastAsia="仿宋" w:cs="Times New Roman"/>
          <w:b/>
        </w:rPr>
      </w:pPr>
    </w:p>
    <w:p>
      <w:pPr>
        <w:pStyle w:val="7"/>
        <w:spacing w:line="500" w:lineRule="exact"/>
        <w:ind w:firstLine="0" w:firstLineChars="0"/>
        <w:rPr>
          <w:rFonts w:hint="eastAsia" w:ascii="仿宋" w:hAnsi="仿宋" w:eastAsia="仿宋" w:cs="Times New Roman"/>
          <w:b/>
        </w:rPr>
      </w:pPr>
    </w:p>
    <w:tbl>
      <w:tblPr>
        <w:tblStyle w:val="5"/>
        <w:tblW w:w="92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612"/>
        <w:gridCol w:w="2136"/>
        <w:gridCol w:w="1627"/>
        <w:gridCol w:w="842"/>
        <w:gridCol w:w="178"/>
        <w:gridCol w:w="1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9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工程名称：市政协办公用房维修维护工程-电气</w:t>
            </w:r>
          </w:p>
        </w:tc>
        <w:tc>
          <w:tcPr>
            <w:tcW w:w="2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8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1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7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2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93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030213001001</w:t>
            </w:r>
          </w:p>
        </w:tc>
        <w:tc>
          <w:tcPr>
            <w:tcW w:w="37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普通吸顶灯及其他灯具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1.名称：LED吸顶灯(48W)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</w:tr>
    </w:tbl>
    <w:p>
      <w:pPr>
        <w:pStyle w:val="7"/>
        <w:spacing w:line="500" w:lineRule="exact"/>
        <w:ind w:firstLine="0" w:firstLineChars="0"/>
        <w:rPr>
          <w:rFonts w:hint="eastAsia" w:ascii="仿宋" w:hAnsi="仿宋" w:eastAsia="仿宋" w:cs="Times New Roman"/>
          <w:b/>
        </w:rPr>
      </w:pPr>
    </w:p>
    <w:p>
      <w:pPr>
        <w:pStyle w:val="7"/>
        <w:spacing w:line="500" w:lineRule="exact"/>
        <w:ind w:firstLine="0" w:firstLineChars="0"/>
        <w:rPr>
          <w:rFonts w:hint="eastAsia" w:ascii="仿宋" w:hAnsi="仿宋" w:eastAsia="仿宋" w:cs="Times New Roman"/>
          <w:b/>
        </w:rPr>
      </w:pPr>
    </w:p>
    <w:tbl>
      <w:tblPr>
        <w:tblStyle w:val="5"/>
        <w:tblW w:w="92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859"/>
        <w:gridCol w:w="2332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工程名称：市政协办公用房维修维护工程-电气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8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3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安装工程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组装平台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设备、管道施工的防冻和焊接保护措施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压力容器和高压管道的检验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焦炉施工大棚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焦炉烘炉、热态工程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管道安装后的充气保护措施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隧道内施工的通风、供水、供气、供电、照明及通讯设施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现场施工围栏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长输管道临时水工保护措施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长输管道施工便道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长输管道跨越或穿越施工措施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长输管道地下穿越地上建筑物的保护措施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长输管道工程施工队伍调遣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格架式抱杆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9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2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注：安全文明施工措施费为不可竞争费用，应按规定在规费、税金项目清单计价表计算。</w:t>
            </w:r>
          </w:p>
        </w:tc>
      </w:tr>
    </w:tbl>
    <w:p>
      <w:pPr>
        <w:pStyle w:val="7"/>
        <w:spacing w:line="500" w:lineRule="exact"/>
        <w:ind w:firstLine="0" w:firstLineChars="0"/>
        <w:rPr>
          <w:rFonts w:hint="eastAsia" w:ascii="仿宋" w:hAnsi="仿宋" w:eastAsia="仿宋" w:cs="Times New Roman"/>
          <w:b/>
        </w:rPr>
      </w:pPr>
    </w:p>
    <w:tbl>
      <w:tblPr>
        <w:tblStyle w:val="5"/>
        <w:tblW w:w="92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3540"/>
        <w:gridCol w:w="246"/>
        <w:gridCol w:w="2290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规费、税金项目清单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工程名称：市政协办公用房维修维护工程-电气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专业：电气设备安装工程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78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29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95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   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3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社会保障费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3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3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3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3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3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残疾人就业保险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3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女工生育保险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建筑施工安全生产责任保险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3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7"/>
        <w:spacing w:line="500" w:lineRule="exact"/>
        <w:ind w:firstLine="0" w:firstLineChars="0"/>
        <w:rPr>
          <w:rFonts w:hint="eastAsia" w:ascii="仿宋" w:hAnsi="仿宋" w:eastAsia="仿宋" w:cs="Times New Roman"/>
          <w:b/>
        </w:rPr>
      </w:pPr>
    </w:p>
    <w:p>
      <w:pPr>
        <w:pStyle w:val="7"/>
        <w:spacing w:line="500" w:lineRule="exact"/>
        <w:ind w:firstLine="0" w:firstLineChars="0"/>
        <w:rPr>
          <w:rFonts w:hint="eastAsia" w:ascii="仿宋" w:hAnsi="仿宋" w:eastAsia="仿宋" w:cs="Times New Roman"/>
          <w:b/>
        </w:rPr>
      </w:pPr>
    </w:p>
    <w:p>
      <w:pPr>
        <w:pStyle w:val="7"/>
        <w:spacing w:line="500" w:lineRule="exact"/>
        <w:ind w:firstLine="0" w:firstLineChars="0"/>
        <w:rPr>
          <w:rFonts w:hint="eastAsia" w:ascii="仿宋" w:hAnsi="仿宋" w:eastAsia="仿宋" w:cs="Times New Roman"/>
          <w:b/>
        </w:rPr>
      </w:pPr>
    </w:p>
    <w:p>
      <w:pPr>
        <w:pStyle w:val="7"/>
        <w:spacing w:line="500" w:lineRule="exact"/>
        <w:ind w:firstLine="0" w:firstLineChars="0"/>
        <w:rPr>
          <w:rFonts w:hint="eastAsia" w:ascii="仿宋" w:hAnsi="仿宋" w:eastAsia="仿宋" w:cs="Times New Roman"/>
          <w:b/>
        </w:rPr>
      </w:pPr>
    </w:p>
    <w:p>
      <w:pPr>
        <w:pStyle w:val="7"/>
        <w:spacing w:line="500" w:lineRule="exact"/>
        <w:ind w:firstLine="0" w:firstLineChars="0"/>
        <w:rPr>
          <w:rFonts w:hint="eastAsia" w:ascii="仿宋" w:hAnsi="仿宋" w:eastAsia="仿宋" w:cs="Times New Roman"/>
          <w:b/>
        </w:rPr>
      </w:pPr>
    </w:p>
    <w:tbl>
      <w:tblPr>
        <w:tblStyle w:val="5"/>
        <w:tblW w:w="92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755"/>
        <w:gridCol w:w="2580"/>
        <w:gridCol w:w="521"/>
        <w:gridCol w:w="1241"/>
        <w:gridCol w:w="109"/>
        <w:gridCol w:w="2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2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分部分项工程量清单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工程名称：预留金</w:t>
            </w:r>
          </w:p>
        </w:tc>
        <w:tc>
          <w:tcPr>
            <w:tcW w:w="1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310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5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20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AB001</w:t>
            </w:r>
          </w:p>
        </w:tc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预留金</w:t>
            </w: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spacing w:line="500" w:lineRule="exact"/>
        <w:ind w:firstLine="0" w:firstLineChars="0"/>
        <w:rPr>
          <w:rFonts w:hint="eastAsia" w:ascii="仿宋" w:hAnsi="仿宋" w:eastAsia="仿宋" w:cs="Times New Roman"/>
          <w:b/>
        </w:rPr>
      </w:pPr>
    </w:p>
    <w:tbl>
      <w:tblPr>
        <w:tblStyle w:val="5"/>
        <w:tblW w:w="92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3915"/>
        <w:gridCol w:w="900"/>
        <w:gridCol w:w="1144"/>
        <w:gridCol w:w="18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措施项目清单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工程名称：预留金</w:t>
            </w:r>
          </w:p>
        </w:tc>
        <w:tc>
          <w:tcPr>
            <w:tcW w:w="2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2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81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4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8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通用项目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安全文明施工(含环境保护、文明施工、安全施工、临时设施、扬尘污染治理)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安全文明施工费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环境保护(含工程排污费)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临时设施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扬尘污染治理费(建筑工程)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扬尘污染治理费(装饰工程)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冬雨季、夜间施工措施费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二次搬运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3.4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测量放线、定位复测、检测试验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人工土石方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机械土石方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一般土建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装饰装修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大型机械设备进出场及安拆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施工排水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施工降水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施工影响场地周边地上、地下设施及建筑物安全的临时保护设施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已完工程及设备保护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混凝土、钢筋混凝土模板及支架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建筑工程垂直运输机械、超高降效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脚手架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装饰工程垂直运输机械、超高降效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室内空气污染测试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2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注：安全文明施工措施费为不可竞争费用，应按规定在规费、税金项目清单计价表计算。</w:t>
            </w:r>
          </w:p>
        </w:tc>
      </w:tr>
    </w:tbl>
    <w:p>
      <w:pPr>
        <w:pStyle w:val="7"/>
        <w:spacing w:line="500" w:lineRule="exact"/>
        <w:ind w:firstLine="0" w:firstLineChars="0"/>
        <w:rPr>
          <w:rFonts w:hint="eastAsia" w:ascii="仿宋" w:hAnsi="仿宋" w:eastAsia="仿宋" w:cs="Times New Roman"/>
          <w:b/>
        </w:rPr>
      </w:pPr>
    </w:p>
    <w:tbl>
      <w:tblPr>
        <w:tblStyle w:val="5"/>
        <w:tblW w:w="92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3960"/>
        <w:gridCol w:w="1066"/>
        <w:gridCol w:w="900"/>
        <w:gridCol w:w="259"/>
        <w:gridCol w:w="18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2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规费、税金项目清单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1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工程名称：预留金</w:t>
            </w: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专业：土建工程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 1 页  共 1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026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5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84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   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5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规费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社会保障费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</w:t>
            </w:r>
          </w:p>
        </w:tc>
        <w:tc>
          <w:tcPr>
            <w:tcW w:w="5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养老保险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</w:t>
            </w:r>
          </w:p>
        </w:tc>
        <w:tc>
          <w:tcPr>
            <w:tcW w:w="5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失业保险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</w:t>
            </w:r>
          </w:p>
        </w:tc>
        <w:tc>
          <w:tcPr>
            <w:tcW w:w="5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</w:t>
            </w:r>
          </w:p>
        </w:tc>
        <w:tc>
          <w:tcPr>
            <w:tcW w:w="5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工伤保险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5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残疾人就业保险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</w:t>
            </w:r>
          </w:p>
        </w:tc>
        <w:tc>
          <w:tcPr>
            <w:tcW w:w="5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女工生育保险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建筑施工安全生产责任保险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5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26" w:name="_GoBack"/>
      <w:bookmarkEnd w:id="2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Njg5MWJmMzRlNDU0OTJhNzE3Nzg3YzBiNDRjNjcifQ=="/>
  </w:docVars>
  <w:rsids>
    <w:rsidRoot w:val="1C150E45"/>
    <w:rsid w:val="1C15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99"/>
    <w:pPr>
      <w:ind w:firstLine="420"/>
    </w:pPr>
  </w:style>
  <w:style w:type="paragraph" w:styleId="3">
    <w:name w:val="Body Text"/>
    <w:basedOn w:val="1"/>
    <w:next w:val="4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4">
    <w:name w:val="Body Text First Indent"/>
    <w:basedOn w:val="3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customStyle="1" w:styleId="7">
    <w:name w:val="正文（缩进 2 字符）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2023-05-11T01:51:00Z</dcterms:created>
  <dc:creator>lenovo</dc:creator>
  <cp:lastModifiedBy>lenovo</cp:lastModifiedBy>
  <dcterms:modified xsi:type="dcterms:W3CDTF">2023-05-11T01:51:35Z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FE0A62D24B1D4F639A617209C6258ED6_11</vt:lpwstr>
  </property>
</Properties>
</file>