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3" w:firstLine="2880" w:firstLineChars="400"/>
        <w:jc w:val="left"/>
        <w:rPr>
          <w:rFonts w:hint="default" w:ascii="宋体" w:hAnsi="宋体" w:eastAsia="宋体" w:cs="宋体"/>
          <w:color w:val="auto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72"/>
          <w:szCs w:val="72"/>
          <w:lang w:val="en-US" w:eastAsia="zh-CN"/>
        </w:rPr>
        <w:t>采购需求</w:t>
      </w:r>
    </w:p>
    <w:p>
      <w:pPr>
        <w:spacing w:line="360" w:lineRule="auto"/>
        <w:ind w:left="93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</w:pPr>
      <w:bookmarkStart w:id="0" w:name="_GoBack"/>
      <w:bookmarkEnd w:id="0"/>
    </w:p>
    <w:p>
      <w:pPr>
        <w:spacing w:line="360" w:lineRule="auto"/>
        <w:ind w:left="93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</w:pPr>
    </w:p>
    <w:p>
      <w:pPr>
        <w:spacing w:line="360" w:lineRule="auto"/>
        <w:ind w:left="93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  <w:t>2023年靖边县、横山区、榆阳区、神木县明长城（大边）紫线划定项目预算</w:t>
      </w:r>
    </w:p>
    <w:tbl>
      <w:tblPr>
        <w:tblStyle w:val="4"/>
        <w:tblpPr w:leftFromText="180" w:rightFromText="180" w:vertAnchor="text" w:horzAnchor="page" w:tblpX="1557" w:tblpY="106"/>
        <w:tblOverlap w:val="never"/>
        <w:tblW w:w="93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79"/>
        <w:gridCol w:w="2014"/>
        <w:gridCol w:w="986"/>
        <w:gridCol w:w="878"/>
        <w:gridCol w:w="2638"/>
        <w:gridCol w:w="1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作业内容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靖边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墙体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26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需对明长城进行本体划定测绘、远近景及重点部位局部拍摄、相关信息采集（建成年代、保护级别、公布年代、责任单位、保护情况等），最终要求内容以采购人提供要求为准。测绘需采用2000国家坐标系，并依据调查、测绘数据及公布文件数据最终划定文物保护紫线；2、收集到的所有信息（作业单位自行收集）及数据生成SHP格式数据文件，并与2015年及2021年形成文物保护紫线实现无缝衔接。             3、其他工作以采购单位依据实际工作需求内容及格式为准。</w:t>
            </w:r>
          </w:p>
        </w:tc>
        <w:tc>
          <w:tcPr>
            <w:tcW w:w="17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历史资料收集、聘请地方文物保护专家及考古探测、与多规合一管理部门技术对接、相关单位协调配合等均由测绘单位自行解决。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单体建筑 152 座、关堡 13 座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2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墙体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2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单体建筑 123 座、关堡 24 座、相关遗存 8 处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2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榆阳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墙体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2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单体建筑 216、座关堡 24 座、相关遗存3 处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2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神木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墙体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2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5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单体建筑 223 座、关堡 14 座，相关遗存 13 处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2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1980000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壹佰玖拾捌万元整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NmE0NjBmZGE4OGI5OTYwZWJhNDFjMWI4NGZmOTcifQ=="/>
  </w:docVars>
  <w:rsids>
    <w:rsidRoot w:val="795202C1"/>
    <w:rsid w:val="7952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2023-05-16T02:20:00Z</dcterms:created>
  <dc:creator>李美</dc:creator>
  <cp:lastModifiedBy>李美</cp:lastModifiedBy>
  <dcterms:modified xsi:type="dcterms:W3CDTF">2023-05-16T02:20:47Z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947DDDB8AB634CB89C83D28F6AF66A89_11</vt:lpwstr>
  </property>
</Properties>
</file>