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kern w:val="0"/>
          <w:sz w:val="24"/>
          <w:szCs w:val="24"/>
          <w:bdr w:val="none" w:color="auto" w:sz="0" w:space="0"/>
          <w:lang w:val="en-US" w:eastAsia="zh-CN" w:bidi="ar"/>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榆林市人事信息中心机房网络安全设备（网闸）采购项目</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bookmarkStart w:id="0" w:name="_GoBack"/>
      <w:r>
        <w:rPr>
          <w:rFonts w:hint="eastAsia" w:asciiTheme="minorEastAsia" w:hAnsiTheme="minorEastAsia" w:eastAsiaTheme="minorEastAsia" w:cstheme="minorEastAsia"/>
          <w:b/>
          <w:bCs/>
          <w:color w:val="auto"/>
          <w:kern w:val="0"/>
          <w:sz w:val="24"/>
          <w:szCs w:val="24"/>
          <w:bdr w:val="none" w:color="auto" w:sz="0" w:space="0"/>
          <w:lang w:val="en-US" w:eastAsia="zh-CN" w:bidi="ar"/>
        </w:rPr>
        <w:t>竞争性谈判公告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机房网络安全设备（网闸）采购项目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获取采购文件，并于2023年05月22日 09时00分（北京时间）前提交响应文件。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项目编号：SXZC2023-HW-023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项目名称：机房网络安全设备（网闸）采购项目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预算金额：250,000.00元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合同包1(榆林市人事信息中心机房网络安全设备（网闸）采购项目):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合同包预算金额：250,000.00元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合同包最高限价：250,000.00元</w:t>
      </w:r>
    </w:p>
    <w:tbl>
      <w:tblPr>
        <w:tblW w:w="94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9"/>
        <w:gridCol w:w="1844"/>
        <w:gridCol w:w="1844"/>
        <w:gridCol w:w="815"/>
        <w:gridCol w:w="1474"/>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9" w:hRule="atLeast"/>
          <w:tblHeader/>
        </w:trPr>
        <w:tc>
          <w:tcPr>
            <w:tcW w:w="6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2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2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8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5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0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c>
          <w:tcPr>
            <w:tcW w:w="10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2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网闸</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250,000.00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250,000.00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合同履行期限：合同签订之日起7日历天内供货完毕并验收合格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合同包1(榆林市人事信息中心机房网络安全设备（网闸）采购项目)落实政府采购政策需满足的资格要求如下: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（10）《陕西省财政厅关于进一步加大政府采购支持中小企业力度的通知》(陕财采发〔2022〕5号)；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（11）《陕西省财政厅 中国人民银行西安分行关于深人推进政府采购信用融资业务的通知》（陕财办采〔2023]5号）。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合同包1(榆林市人事信息中心机房网络安全设备（网闸）采购项目)特定资格要求如下: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提供2021年度或2022年度的财务审计报告，成立时间至提交谈判响应文件递交截止时间不足一年的可提供成立后任意时段的财务报表或开标前三个月内基本存款账户开户银行出具的资信证明；其他组织和自然人提供银行出具的资信证明或财务报表；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2022年06月01日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（4）社会保障资金缴纳证明：提供2022年06月01日至今已缴纳的至少一个月的社会保障资金银行缴费单据或社保机构开具的社会保险参保缴费情况证明，依法不需要缴纳社会保障资金的单位应提供相关证明材料；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（8）投标信用承诺书（保证金）（格式后附）；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时间：2023年05月17日至2023年05月19日，每天上午09:00:00至12:00:00，下午14:00:00至17:00:00（北京时间）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截止时间：2023年05月22日 09时00分00秒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陕西省榆林市榆阳区航宇路住建局对面三楼 中财招标公司多功能会议室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时间：2023年05月22日 09时00分00秒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陕西省榆林市榆阳区航宇路住建局对面三楼 中财招标公司多功能会议室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（3）投标单位须按照陕西省财政厅关于政府采购供应商注册登记有关事项的通知中的要求，通过陕西省政府采购网（http://www.ccgp-shaanxi.gov.cn/）注册登记加入陕西省政府采购供应商库。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榆林市人事信息中心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榆林市高新区劳动保障大厦4楼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0912-3838699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64C0E"/>
    <w:rsid w:val="6156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2023-05-16T08:37:00Z</dcterms:created>
  <dc:creator>xbdqg</dc:creator>
  <cp:lastModifiedBy>xbdqg</cp:lastModifiedBy>
  <dcterms:modified xsi:type="dcterms:W3CDTF">2023-05-16T09:04:10Z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