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0C" w:rsidRDefault="004F526B">
      <w:pPr>
        <w:spacing w:line="700" w:lineRule="exact"/>
        <w:jc w:val="center"/>
        <w:rPr>
          <w:rFonts w:ascii="宋体" w:hAnsi="宋体"/>
          <w:b/>
          <w:sz w:val="36"/>
          <w:szCs w:val="36"/>
        </w:rPr>
      </w:pPr>
      <w:r>
        <w:rPr>
          <w:rFonts w:ascii="宋体" w:hAnsi="宋体" w:hint="eastAsia"/>
          <w:b/>
          <w:sz w:val="36"/>
          <w:szCs w:val="36"/>
        </w:rPr>
        <w:t>榆林市公安局交通警察支队</w:t>
      </w:r>
      <w:r w:rsidR="00A94EE1">
        <w:rPr>
          <w:rFonts w:ascii="宋体" w:hAnsi="宋体" w:hint="eastAsia"/>
          <w:b/>
          <w:sz w:val="36"/>
          <w:szCs w:val="36"/>
        </w:rPr>
        <w:t>采购</w:t>
      </w:r>
      <w:r>
        <w:rPr>
          <w:rFonts w:ascii="宋体" w:hAnsi="宋体" w:hint="eastAsia"/>
          <w:b/>
          <w:sz w:val="36"/>
          <w:szCs w:val="36"/>
        </w:rPr>
        <w:t>执勤执法车辆更新货物采购项目</w:t>
      </w:r>
    </w:p>
    <w:p w:rsidR="00D4330C" w:rsidRDefault="00A94EE1">
      <w:pPr>
        <w:spacing w:line="700" w:lineRule="exact"/>
        <w:jc w:val="center"/>
        <w:rPr>
          <w:rFonts w:ascii="宋体" w:hAnsi="宋体"/>
          <w:b/>
          <w:sz w:val="36"/>
          <w:szCs w:val="36"/>
        </w:rPr>
      </w:pPr>
      <w:r>
        <w:rPr>
          <w:rFonts w:ascii="宋体" w:hAnsi="宋体" w:hint="eastAsia"/>
          <w:b/>
          <w:sz w:val="36"/>
          <w:szCs w:val="36"/>
        </w:rPr>
        <w:t>采购方案技术及相关要求的函</w:t>
      </w:r>
    </w:p>
    <w:p w:rsidR="00D4330C" w:rsidRDefault="00D4330C">
      <w:pPr>
        <w:spacing w:line="360" w:lineRule="auto"/>
        <w:rPr>
          <w:rFonts w:ascii="仿宋" w:eastAsia="仿宋" w:hAnsi="仿宋"/>
          <w:sz w:val="32"/>
          <w:szCs w:val="32"/>
        </w:rPr>
      </w:pPr>
    </w:p>
    <w:p w:rsidR="00D4330C" w:rsidRPr="00FB7E62" w:rsidRDefault="00A94EE1">
      <w:pPr>
        <w:spacing w:line="360" w:lineRule="auto"/>
        <w:rPr>
          <w:rFonts w:ascii="仿宋" w:eastAsia="仿宋" w:hAnsi="仿宋"/>
          <w:b/>
          <w:sz w:val="28"/>
          <w:szCs w:val="28"/>
        </w:rPr>
      </w:pPr>
      <w:r w:rsidRPr="00FB7E62">
        <w:rPr>
          <w:rFonts w:ascii="仿宋" w:eastAsia="仿宋" w:hAnsi="仿宋" w:hint="eastAsia"/>
          <w:sz w:val="28"/>
          <w:szCs w:val="28"/>
        </w:rPr>
        <w:t>榆林市市级政府采购中心：</w:t>
      </w:r>
    </w:p>
    <w:p w:rsidR="004F526B" w:rsidRPr="00FB7E62" w:rsidRDefault="00A94EE1" w:rsidP="00FB7E62">
      <w:pPr>
        <w:spacing w:line="360" w:lineRule="auto"/>
        <w:ind w:firstLineChars="200" w:firstLine="560"/>
        <w:rPr>
          <w:rFonts w:ascii="仿宋" w:eastAsia="仿宋" w:hAnsi="仿宋" w:cs="仿宋"/>
          <w:color w:val="000000" w:themeColor="text1"/>
          <w:sz w:val="28"/>
          <w:szCs w:val="28"/>
        </w:rPr>
      </w:pPr>
      <w:r w:rsidRPr="00FB7E62">
        <w:rPr>
          <w:rFonts w:ascii="仿宋" w:eastAsia="仿宋" w:hAnsi="仿宋" w:hint="eastAsia"/>
          <w:color w:val="000000" w:themeColor="text1"/>
          <w:sz w:val="28"/>
          <w:szCs w:val="28"/>
        </w:rPr>
        <w:t>按照榆林市财政局批复（</w:t>
      </w:r>
      <w:r w:rsidRPr="00FB7E62">
        <w:rPr>
          <w:rFonts w:ascii="仿宋" w:eastAsia="仿宋" w:hAnsi="仿宋" w:hint="eastAsia"/>
          <w:bCs/>
          <w:color w:val="000000" w:themeColor="text1"/>
          <w:sz w:val="28"/>
          <w:szCs w:val="28"/>
        </w:rPr>
        <w:t>计划编码:</w:t>
      </w:r>
      <w:r w:rsidRPr="00FB7E62">
        <w:rPr>
          <w:rFonts w:ascii="仿宋" w:eastAsia="仿宋" w:hAnsi="仿宋" w:hint="eastAsia"/>
          <w:color w:val="000000" w:themeColor="text1"/>
          <w:sz w:val="28"/>
          <w:szCs w:val="28"/>
        </w:rPr>
        <w:t>ZCSP-榆林市-2022-00</w:t>
      </w:r>
      <w:r w:rsidR="004F526B" w:rsidRPr="00FB7E62">
        <w:rPr>
          <w:rFonts w:ascii="仿宋" w:eastAsia="仿宋" w:hAnsi="仿宋" w:hint="eastAsia"/>
          <w:color w:val="000000" w:themeColor="text1"/>
          <w:sz w:val="28"/>
          <w:szCs w:val="28"/>
        </w:rPr>
        <w:t>217</w:t>
      </w:r>
      <w:r w:rsidRPr="00FB7E62">
        <w:rPr>
          <w:rFonts w:ascii="仿宋" w:eastAsia="仿宋" w:hAnsi="仿宋" w:hint="eastAsia"/>
          <w:color w:val="000000" w:themeColor="text1"/>
          <w:sz w:val="28"/>
          <w:szCs w:val="28"/>
        </w:rPr>
        <w:t>）</w:t>
      </w:r>
      <w:bookmarkStart w:id="0" w:name="_GoBack"/>
      <w:bookmarkEnd w:id="0"/>
      <w:r w:rsidRPr="00FB7E62">
        <w:rPr>
          <w:rFonts w:ascii="仿宋" w:eastAsia="仿宋" w:hAnsi="仿宋" w:hint="eastAsia"/>
          <w:color w:val="000000" w:themeColor="text1"/>
          <w:sz w:val="28"/>
          <w:szCs w:val="28"/>
        </w:rPr>
        <w:t>，我单位对该项目提出采购方案技术及相关要求，请组织招标采购工作。</w:t>
      </w:r>
      <w:r w:rsidRPr="00FB7E62">
        <w:rPr>
          <w:rFonts w:ascii="仿宋" w:eastAsia="仿宋" w:hAnsi="仿宋" w:cs="仿宋" w:hint="eastAsia"/>
          <w:color w:val="000000" w:themeColor="text1"/>
          <w:sz w:val="28"/>
          <w:szCs w:val="28"/>
        </w:rPr>
        <w:t>本次采购项目为</w:t>
      </w:r>
      <w:r w:rsidR="004F526B" w:rsidRPr="00FB7E62">
        <w:rPr>
          <w:rFonts w:ascii="宋体" w:hAnsi="宋体" w:hint="eastAsia"/>
          <w:b/>
          <w:color w:val="000000" w:themeColor="text1"/>
          <w:sz w:val="28"/>
          <w:szCs w:val="28"/>
        </w:rPr>
        <w:t>执勤执法车辆更新货物采购项目</w:t>
      </w:r>
      <w:r w:rsidRPr="00FB7E62">
        <w:rPr>
          <w:rFonts w:ascii="仿宋" w:eastAsia="仿宋" w:hAnsi="仿宋" w:cs="仿宋" w:hint="eastAsia"/>
          <w:color w:val="000000" w:themeColor="text1"/>
          <w:sz w:val="28"/>
          <w:szCs w:val="28"/>
        </w:rPr>
        <w:t>，（</w:t>
      </w:r>
      <w:r w:rsidRPr="00FB7E62">
        <w:rPr>
          <w:rFonts w:ascii="仿宋" w:eastAsia="仿宋" w:hAnsi="仿宋" w:hint="eastAsia"/>
          <w:color w:val="000000" w:themeColor="text1"/>
          <w:sz w:val="28"/>
          <w:szCs w:val="28"/>
        </w:rPr>
        <w:t>本项目</w:t>
      </w:r>
      <w:r w:rsidR="004F526B" w:rsidRPr="00FB7E62">
        <w:rPr>
          <w:rFonts w:ascii="仿宋" w:eastAsia="仿宋" w:hAnsi="仿宋" w:hint="eastAsia"/>
          <w:color w:val="000000" w:themeColor="text1"/>
          <w:sz w:val="28"/>
          <w:szCs w:val="28"/>
        </w:rPr>
        <w:t>不</w:t>
      </w:r>
      <w:r w:rsidR="00432C04">
        <w:rPr>
          <w:rFonts w:ascii="仿宋" w:eastAsia="仿宋" w:hAnsi="仿宋" w:hint="eastAsia"/>
          <w:color w:val="000000" w:themeColor="text1"/>
          <w:sz w:val="28"/>
          <w:szCs w:val="28"/>
        </w:rPr>
        <w:t>面向中小企业采购</w:t>
      </w:r>
      <w:r w:rsidRPr="00FB7E62">
        <w:rPr>
          <w:rFonts w:ascii="仿宋" w:eastAsia="仿宋" w:hAnsi="仿宋" w:cs="仿宋" w:hint="eastAsia"/>
          <w:color w:val="000000" w:themeColor="text1"/>
          <w:sz w:val="28"/>
          <w:szCs w:val="28"/>
        </w:rPr>
        <w:t>），供应商必须对本项目进行整体响应，只对其中一部分内容进行的响应都被视为无效响应。投标报价应遵守《中华人民共和国价格法》，供应商不得以低于成本的报价参与投标。</w:t>
      </w:r>
    </w:p>
    <w:p w:rsidR="00D4330C" w:rsidRPr="00FB7E62" w:rsidRDefault="00A94EE1">
      <w:pPr>
        <w:spacing w:line="360" w:lineRule="auto"/>
        <w:rPr>
          <w:rFonts w:ascii="仿宋" w:eastAsia="仿宋" w:hAnsi="仿宋"/>
          <w:color w:val="000000" w:themeColor="text1"/>
          <w:sz w:val="28"/>
          <w:szCs w:val="28"/>
        </w:rPr>
      </w:pPr>
      <w:r w:rsidRPr="00FB7E62">
        <w:rPr>
          <w:rFonts w:ascii="仿宋" w:eastAsia="仿宋" w:hAnsi="仿宋" w:hint="eastAsia"/>
          <w:b/>
          <w:color w:val="000000" w:themeColor="text1"/>
          <w:sz w:val="28"/>
          <w:szCs w:val="28"/>
        </w:rPr>
        <w:t>一：项目联系人：</w:t>
      </w:r>
      <w:r w:rsidR="004F526B" w:rsidRPr="00FB7E62">
        <w:rPr>
          <w:rFonts w:ascii="仿宋" w:eastAsia="仿宋" w:hAnsi="仿宋" w:hint="eastAsia"/>
          <w:color w:val="000000" w:themeColor="text1"/>
          <w:sz w:val="28"/>
          <w:szCs w:val="28"/>
        </w:rPr>
        <w:t>艾卫卫</w:t>
      </w:r>
    </w:p>
    <w:p w:rsidR="00D4330C" w:rsidRPr="00FB7E62" w:rsidRDefault="00A94EE1">
      <w:pPr>
        <w:spacing w:line="360" w:lineRule="auto"/>
        <w:ind w:firstLine="642"/>
        <w:rPr>
          <w:rFonts w:ascii="仿宋" w:eastAsia="仿宋" w:hAnsi="仿宋"/>
          <w:color w:val="000000" w:themeColor="text1"/>
          <w:sz w:val="28"/>
          <w:szCs w:val="28"/>
        </w:rPr>
      </w:pPr>
      <w:r w:rsidRPr="00FB7E62">
        <w:rPr>
          <w:rFonts w:ascii="仿宋" w:eastAsia="仿宋" w:hAnsi="仿宋" w:hint="eastAsia"/>
          <w:b/>
          <w:color w:val="000000" w:themeColor="text1"/>
          <w:sz w:val="28"/>
          <w:szCs w:val="28"/>
        </w:rPr>
        <w:t>联系电话：</w:t>
      </w:r>
      <w:r w:rsidR="004F526B" w:rsidRPr="00FB7E62">
        <w:rPr>
          <w:rFonts w:ascii="仿宋" w:eastAsia="仿宋" w:hAnsi="仿宋" w:hint="eastAsia"/>
          <w:b/>
          <w:color w:val="000000" w:themeColor="text1"/>
          <w:sz w:val="28"/>
          <w:szCs w:val="28"/>
        </w:rPr>
        <w:t>18966950209</w:t>
      </w:r>
    </w:p>
    <w:p w:rsidR="00D4330C" w:rsidRPr="00FB7E62" w:rsidRDefault="00A94EE1">
      <w:pPr>
        <w:spacing w:line="360" w:lineRule="auto"/>
        <w:rPr>
          <w:rFonts w:ascii="仿宋" w:eastAsia="仿宋" w:hAnsi="仿宋"/>
          <w:color w:val="000000" w:themeColor="text1"/>
          <w:sz w:val="28"/>
          <w:szCs w:val="28"/>
        </w:rPr>
      </w:pPr>
      <w:r w:rsidRPr="00FB7E62">
        <w:rPr>
          <w:rFonts w:ascii="仿宋" w:eastAsia="仿宋" w:hAnsi="仿宋" w:hint="eastAsia"/>
          <w:color w:val="000000" w:themeColor="text1"/>
          <w:sz w:val="28"/>
          <w:szCs w:val="28"/>
        </w:rPr>
        <w:t xml:space="preserve">   （联系人不能作为采购人专家代表）</w:t>
      </w:r>
    </w:p>
    <w:p w:rsidR="00D4330C" w:rsidRPr="00FB7E62" w:rsidRDefault="00A94EE1">
      <w:pPr>
        <w:spacing w:line="360" w:lineRule="auto"/>
        <w:rPr>
          <w:rFonts w:ascii="仿宋" w:eastAsia="仿宋" w:hAnsi="仿宋"/>
          <w:b/>
          <w:color w:val="000000" w:themeColor="text1"/>
          <w:sz w:val="28"/>
          <w:szCs w:val="28"/>
        </w:rPr>
      </w:pPr>
      <w:r w:rsidRPr="00FB7E62">
        <w:rPr>
          <w:rFonts w:ascii="仿宋" w:eastAsia="仿宋" w:hAnsi="仿宋" w:hint="eastAsia"/>
          <w:b/>
          <w:color w:val="000000" w:themeColor="text1"/>
          <w:sz w:val="28"/>
          <w:szCs w:val="28"/>
        </w:rPr>
        <w:t>二、服务地点、服务期（工期）：</w:t>
      </w:r>
    </w:p>
    <w:p w:rsidR="004F526B" w:rsidRPr="00FB7E62" w:rsidRDefault="004F526B" w:rsidP="00FB7E62">
      <w:pPr>
        <w:widowControl/>
        <w:numPr>
          <w:ilvl w:val="0"/>
          <w:numId w:val="1"/>
        </w:numPr>
        <w:spacing w:line="540" w:lineRule="atLeast"/>
        <w:ind w:firstLineChars="200" w:firstLine="560"/>
        <w:jc w:val="left"/>
        <w:rPr>
          <w:rFonts w:ascii="仿宋" w:eastAsia="仿宋" w:hAnsi="仿宋"/>
          <w:color w:val="000000" w:themeColor="text1"/>
          <w:sz w:val="28"/>
          <w:szCs w:val="28"/>
        </w:rPr>
      </w:pPr>
      <w:r w:rsidRPr="00FB7E62">
        <w:rPr>
          <w:rFonts w:ascii="仿宋" w:eastAsia="仿宋" w:hAnsi="仿宋" w:hint="eastAsia"/>
          <w:color w:val="000000" w:themeColor="text1"/>
          <w:sz w:val="28"/>
          <w:szCs w:val="28"/>
        </w:rPr>
        <w:t>交货（服务）地点：供应商根据甲方要求，送至指定地点；</w:t>
      </w:r>
    </w:p>
    <w:p w:rsidR="004F526B" w:rsidRPr="00FB7E62" w:rsidRDefault="004F526B" w:rsidP="00FB7E62">
      <w:pPr>
        <w:spacing w:line="360" w:lineRule="auto"/>
        <w:ind w:firstLineChars="200" w:firstLine="560"/>
        <w:rPr>
          <w:rFonts w:ascii="仿宋" w:eastAsia="仿宋" w:hAnsi="仿宋"/>
          <w:color w:val="000000" w:themeColor="text1"/>
          <w:sz w:val="28"/>
          <w:szCs w:val="28"/>
        </w:rPr>
      </w:pPr>
      <w:r w:rsidRPr="00FB7E62">
        <w:rPr>
          <w:rFonts w:ascii="仿宋" w:eastAsia="仿宋" w:hAnsi="仿宋" w:hint="eastAsia"/>
          <w:color w:val="000000" w:themeColor="text1"/>
          <w:sz w:val="28"/>
          <w:szCs w:val="28"/>
        </w:rPr>
        <w:t>2、交货期：合同签订后15个工作日</w:t>
      </w:r>
    </w:p>
    <w:p w:rsidR="004F526B" w:rsidRPr="00B1400D" w:rsidRDefault="00A94EE1" w:rsidP="00B1400D">
      <w:pPr>
        <w:spacing w:line="360" w:lineRule="auto"/>
        <w:rPr>
          <w:rFonts w:ascii="仿宋" w:eastAsia="仿宋" w:hAnsi="仿宋"/>
          <w:b/>
          <w:color w:val="000000" w:themeColor="text1"/>
          <w:sz w:val="28"/>
          <w:szCs w:val="28"/>
        </w:rPr>
      </w:pPr>
      <w:r w:rsidRPr="00FB7E62">
        <w:rPr>
          <w:rFonts w:ascii="仿宋" w:eastAsia="仿宋" w:hAnsi="仿宋" w:hint="eastAsia"/>
          <w:b/>
          <w:color w:val="000000" w:themeColor="text1"/>
          <w:sz w:val="28"/>
          <w:szCs w:val="28"/>
        </w:rPr>
        <w:t>三、付款方式:</w:t>
      </w:r>
      <w:r w:rsidR="004F526B" w:rsidRPr="00B1400D">
        <w:rPr>
          <w:rFonts w:ascii="仿宋" w:eastAsia="仿宋" w:hAnsi="仿宋" w:hint="eastAsia"/>
          <w:b/>
          <w:color w:val="000000" w:themeColor="text1"/>
          <w:sz w:val="28"/>
          <w:szCs w:val="28"/>
        </w:rPr>
        <w:t xml:space="preserve"> </w:t>
      </w:r>
    </w:p>
    <w:p w:rsidR="00D4330C" w:rsidRPr="00FB7E62" w:rsidRDefault="004F526B" w:rsidP="004F526B">
      <w:pPr>
        <w:widowControl/>
        <w:spacing w:line="360" w:lineRule="auto"/>
        <w:ind w:left="643"/>
        <w:jc w:val="left"/>
        <w:rPr>
          <w:rFonts w:ascii="仿宋" w:eastAsia="仿宋" w:hAnsi="仿宋"/>
          <w:b/>
          <w:color w:val="000000" w:themeColor="text1"/>
          <w:sz w:val="28"/>
          <w:szCs w:val="28"/>
        </w:rPr>
      </w:pPr>
      <w:r w:rsidRPr="00FB7E62">
        <w:rPr>
          <w:rFonts w:ascii="仿宋" w:eastAsia="仿宋" w:hAnsi="仿宋" w:hint="eastAsia"/>
          <w:b/>
          <w:color w:val="000000" w:themeColor="text1"/>
          <w:sz w:val="28"/>
          <w:szCs w:val="28"/>
        </w:rPr>
        <w:t>验收合格后，一次性付清。</w:t>
      </w:r>
    </w:p>
    <w:p w:rsidR="00D4330C" w:rsidRPr="00FB7E62" w:rsidRDefault="00A94EE1">
      <w:pPr>
        <w:spacing w:line="360" w:lineRule="auto"/>
        <w:rPr>
          <w:rFonts w:ascii="仿宋" w:eastAsia="仿宋" w:hAnsi="仿宋"/>
          <w:b/>
          <w:color w:val="000000" w:themeColor="text1"/>
          <w:sz w:val="28"/>
          <w:szCs w:val="28"/>
        </w:rPr>
      </w:pPr>
      <w:r w:rsidRPr="00FB7E62">
        <w:rPr>
          <w:rFonts w:ascii="仿宋" w:eastAsia="仿宋" w:hAnsi="仿宋" w:hint="eastAsia"/>
          <w:b/>
          <w:color w:val="000000" w:themeColor="text1"/>
          <w:sz w:val="28"/>
          <w:szCs w:val="28"/>
        </w:rPr>
        <w:t>四、投标资质条件要求：</w:t>
      </w:r>
    </w:p>
    <w:p w:rsidR="00D4330C" w:rsidRPr="00FB7E62" w:rsidRDefault="00A94EE1">
      <w:pPr>
        <w:autoSpaceDE w:val="0"/>
        <w:autoSpaceDN w:val="0"/>
        <w:adjustRightInd w:val="0"/>
        <w:snapToGrid w:val="0"/>
        <w:spacing w:line="360" w:lineRule="auto"/>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1、满足《中华人民共和国政府采购法》第二十二条规定。</w:t>
      </w:r>
    </w:p>
    <w:p w:rsidR="00D4330C" w:rsidRPr="00FB7E62" w:rsidRDefault="00A94EE1">
      <w:pPr>
        <w:autoSpaceDE w:val="0"/>
        <w:autoSpaceDN w:val="0"/>
        <w:adjustRightInd w:val="0"/>
        <w:snapToGrid w:val="0"/>
        <w:spacing w:line="360" w:lineRule="auto"/>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 xml:space="preserve">    2、本项目的特定资格要求：</w:t>
      </w:r>
    </w:p>
    <w:p w:rsidR="00D4330C" w:rsidRPr="00FB7E62" w:rsidRDefault="00A94EE1" w:rsidP="00FB7E62">
      <w:pPr>
        <w:autoSpaceDE w:val="0"/>
        <w:autoSpaceDN w:val="0"/>
        <w:adjustRightInd w:val="0"/>
        <w:snapToGrid w:val="0"/>
        <w:spacing w:line="360" w:lineRule="auto"/>
        <w:ind w:firstLineChars="200" w:firstLine="568"/>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lastRenderedPageBreak/>
        <w:t>（1）营业执照等主体资格证明文件。</w:t>
      </w:r>
    </w:p>
    <w:p w:rsidR="00D4330C" w:rsidRPr="00FB7E62" w:rsidRDefault="00A94EE1" w:rsidP="00FB7E62">
      <w:pPr>
        <w:autoSpaceDE w:val="0"/>
        <w:autoSpaceDN w:val="0"/>
        <w:adjustRightInd w:val="0"/>
        <w:snapToGrid w:val="0"/>
        <w:spacing w:line="360" w:lineRule="auto"/>
        <w:ind w:firstLineChars="200" w:firstLine="568"/>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（2）供应商应具有良好的商业信誉和健全的财务会计制度，具有履行合同所必需的设备和专业技术能力，具</w:t>
      </w:r>
      <w:r w:rsidRPr="00FB7E62">
        <w:rPr>
          <w:rFonts w:ascii="仿宋" w:eastAsia="仿宋" w:hAnsi="仿宋" w:cs="仿宋" w:hint="eastAsia"/>
          <w:color w:val="000000" w:themeColor="text1"/>
          <w:spacing w:val="2"/>
          <w:kern w:val="0"/>
          <w:sz w:val="28"/>
          <w:szCs w:val="28"/>
          <w:lang w:val="zh-CN"/>
        </w:rPr>
        <w:t>有依法缴纳税收和社会保障金的良好记录，参加本项目采购活动前三年内无重大违法活动记录。提供《基本资格条件承诺函》</w:t>
      </w:r>
      <w:r w:rsidRPr="00FB7E62">
        <w:rPr>
          <w:rFonts w:ascii="仿宋" w:eastAsia="仿宋" w:hAnsi="仿宋" w:cs="仿宋" w:hint="eastAsia"/>
          <w:color w:val="000000" w:themeColor="text1"/>
          <w:spacing w:val="2"/>
          <w:kern w:val="0"/>
          <w:sz w:val="28"/>
          <w:szCs w:val="28"/>
        </w:rPr>
        <w:t>。</w:t>
      </w:r>
    </w:p>
    <w:p w:rsidR="00D4330C" w:rsidRPr="00FB7E62" w:rsidRDefault="00A94EE1" w:rsidP="00FB7E62">
      <w:pPr>
        <w:autoSpaceDE w:val="0"/>
        <w:autoSpaceDN w:val="0"/>
        <w:adjustRightInd w:val="0"/>
        <w:snapToGrid w:val="0"/>
        <w:spacing w:line="360" w:lineRule="auto"/>
        <w:ind w:firstLineChars="200" w:firstLine="568"/>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（3）法定代表人授权委托书：法定代表人参加投标的，提供本人身份证复印件；法定代表人授权他人参加投标的，提供《法定代表人授权委托书》。</w:t>
      </w:r>
    </w:p>
    <w:p w:rsidR="00D4330C" w:rsidRPr="00FB7E62" w:rsidRDefault="00A94EE1" w:rsidP="00FB7E62">
      <w:pPr>
        <w:autoSpaceDE w:val="0"/>
        <w:autoSpaceDN w:val="0"/>
        <w:adjustRightInd w:val="0"/>
        <w:snapToGrid w:val="0"/>
        <w:spacing w:line="360" w:lineRule="auto"/>
        <w:ind w:firstLineChars="200" w:firstLine="568"/>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（4）供应商应在“信用中国（陕西榆林）”网站进行注册、登录，自主上报信用承诺书（网址：https://credit.yl.gov.cn/）。 承诺事项：《榆林市政府采购工程类/货物类/服务类项目供应商信用承诺书》，上传至承诺附件；承诺有效期为一年。（资格审查人现场通过网络查询）</w:t>
      </w:r>
    </w:p>
    <w:p w:rsidR="00D4330C" w:rsidRPr="00FB7E62" w:rsidRDefault="00A94EE1">
      <w:pPr>
        <w:spacing w:line="360" w:lineRule="auto"/>
        <w:rPr>
          <w:rFonts w:ascii="仿宋" w:eastAsia="仿宋" w:hAnsi="仿宋"/>
          <w:b/>
          <w:color w:val="000000" w:themeColor="text1"/>
          <w:sz w:val="28"/>
          <w:szCs w:val="28"/>
        </w:rPr>
      </w:pPr>
      <w:r w:rsidRPr="00FB7E62">
        <w:rPr>
          <w:rFonts w:ascii="仿宋" w:eastAsia="仿宋" w:hAnsi="仿宋" w:hint="eastAsia"/>
          <w:b/>
          <w:color w:val="000000" w:themeColor="text1"/>
          <w:sz w:val="28"/>
          <w:szCs w:val="28"/>
        </w:rPr>
        <w:t>五、采购需求：</w:t>
      </w:r>
    </w:p>
    <w:p w:rsidR="00653D38" w:rsidRPr="00582F17" w:rsidRDefault="007D0A7B" w:rsidP="00582F17">
      <w:pPr>
        <w:pStyle w:val="a0"/>
        <w:rPr>
          <w:rFonts w:ascii="仿宋" w:eastAsia="仿宋" w:hAnsi="仿宋" w:cs="仿宋"/>
          <w:color w:val="000000" w:themeColor="text1"/>
          <w:spacing w:val="2"/>
          <w:kern w:val="0"/>
          <w:sz w:val="28"/>
          <w:szCs w:val="28"/>
        </w:rPr>
      </w:pPr>
      <w:r w:rsidRPr="00FB7E62">
        <w:rPr>
          <w:rFonts w:ascii="仿宋" w:eastAsia="仿宋" w:hAnsi="仿宋" w:cs="仿宋" w:hint="eastAsia"/>
          <w:color w:val="000000" w:themeColor="text1"/>
          <w:spacing w:val="2"/>
          <w:kern w:val="0"/>
          <w:sz w:val="28"/>
          <w:szCs w:val="28"/>
        </w:rPr>
        <w:t xml:space="preserve"> </w:t>
      </w:r>
      <w:r w:rsidR="004F526B" w:rsidRPr="00FB7E62">
        <w:rPr>
          <w:rFonts w:ascii="仿宋" w:eastAsia="仿宋" w:hAnsi="仿宋" w:cs="仿宋" w:hint="eastAsia"/>
          <w:color w:val="000000" w:themeColor="text1"/>
          <w:spacing w:val="2"/>
          <w:kern w:val="0"/>
          <w:sz w:val="28"/>
          <w:szCs w:val="28"/>
        </w:rPr>
        <w:t>本次共采购国产自主品牌小轿车37辆，国产商务车2辆。详细参数见下表</w:t>
      </w:r>
      <w:r w:rsidR="00675187" w:rsidRPr="00FB7E62">
        <w:rPr>
          <w:rFonts w:ascii="仿宋" w:eastAsia="仿宋" w:hAnsi="仿宋" w:cs="仿宋" w:hint="eastAsia"/>
          <w:color w:val="000000" w:themeColor="text1"/>
          <w:spacing w:val="2"/>
          <w:kern w:val="0"/>
          <w:sz w:val="28"/>
          <w:szCs w:val="28"/>
        </w:rPr>
        <w:t>。</w:t>
      </w:r>
    </w:p>
    <w:tbl>
      <w:tblPr>
        <w:tblW w:w="4274"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9"/>
        <w:gridCol w:w="1489"/>
        <w:gridCol w:w="1489"/>
        <w:gridCol w:w="948"/>
        <w:gridCol w:w="1429"/>
        <w:gridCol w:w="1322"/>
      </w:tblGrid>
      <w:tr w:rsidR="00653D38" w:rsidRPr="00A20CB7" w:rsidTr="00653D38">
        <w:trPr>
          <w:trHeight w:val="728"/>
          <w:tblHeader/>
        </w:trPr>
        <w:tc>
          <w:tcPr>
            <w:tcW w:w="613"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品目号</w:t>
            </w:r>
          </w:p>
        </w:tc>
        <w:tc>
          <w:tcPr>
            <w:tcW w:w="1515"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品目名称</w:t>
            </w:r>
          </w:p>
        </w:tc>
        <w:tc>
          <w:tcPr>
            <w:tcW w:w="1515"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采购标的</w:t>
            </w:r>
          </w:p>
        </w:tc>
        <w:tc>
          <w:tcPr>
            <w:tcW w:w="872"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数量（单位）</w:t>
            </w:r>
          </w:p>
        </w:tc>
        <w:tc>
          <w:tcPr>
            <w:tcW w:w="1440"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品目预算(元)</w:t>
            </w:r>
          </w:p>
        </w:tc>
        <w:tc>
          <w:tcPr>
            <w:tcW w:w="1331" w:type="dxa"/>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b/>
                <w:bCs/>
                <w:color w:val="000000" w:themeColor="text1"/>
                <w:kern w:val="0"/>
              </w:rPr>
            </w:pPr>
            <w:r w:rsidRPr="00675187">
              <w:rPr>
                <w:rFonts w:ascii="仿宋" w:eastAsia="仿宋" w:hAnsi="仿宋" w:cs="宋体" w:hint="eastAsia"/>
                <w:b/>
                <w:bCs/>
                <w:color w:val="000000" w:themeColor="text1"/>
                <w:kern w:val="0"/>
              </w:rPr>
              <w:t>最高限价(元)</w:t>
            </w:r>
          </w:p>
        </w:tc>
      </w:tr>
      <w:tr w:rsidR="00653D38" w:rsidRPr="00A20CB7" w:rsidTr="00653D38">
        <w:trPr>
          <w:trHeight w:val="435"/>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轿车</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小轿车</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A20CB7">
              <w:rPr>
                <w:rFonts w:ascii="仿宋" w:eastAsia="仿宋" w:hAnsi="仿宋" w:cs="宋体" w:hint="eastAsia"/>
                <w:color w:val="000000" w:themeColor="text1"/>
                <w:kern w:val="0"/>
              </w:rPr>
              <w:t>37（</w:t>
            </w:r>
            <w:r w:rsidRPr="00675187">
              <w:rPr>
                <w:rFonts w:ascii="仿宋" w:eastAsia="仿宋" w:hAnsi="仿宋" w:cs="宋体" w:hint="eastAsia"/>
                <w:color w:val="000000" w:themeColor="text1"/>
                <w:kern w:val="0"/>
              </w:rPr>
              <w:t>辆)</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EF2BA2" w:rsidP="00675187">
            <w:pPr>
              <w:widowControl/>
              <w:spacing w:line="326" w:lineRule="atLeast"/>
              <w:jc w:val="right"/>
              <w:rPr>
                <w:rFonts w:ascii="仿宋" w:eastAsia="仿宋" w:hAnsi="仿宋" w:cs="宋体"/>
                <w:color w:val="000000" w:themeColor="text1"/>
                <w:kern w:val="0"/>
              </w:rPr>
            </w:pPr>
            <w:r w:rsidRPr="00A20CB7">
              <w:rPr>
                <w:rFonts w:ascii="仿宋" w:eastAsia="仿宋" w:hAnsi="仿宋" w:cs="宋体" w:hint="eastAsia"/>
                <w:color w:val="000000" w:themeColor="text1"/>
                <w:kern w:val="0"/>
              </w:rPr>
              <w:t>4432600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EF2BA2" w:rsidP="00675187">
            <w:pPr>
              <w:widowControl/>
              <w:spacing w:line="326" w:lineRule="atLeast"/>
              <w:jc w:val="right"/>
              <w:rPr>
                <w:rFonts w:ascii="仿宋" w:eastAsia="仿宋" w:hAnsi="仿宋" w:cs="宋体"/>
                <w:color w:val="000000" w:themeColor="text1"/>
                <w:kern w:val="0"/>
              </w:rPr>
            </w:pPr>
            <w:r w:rsidRPr="00A20CB7">
              <w:rPr>
                <w:rFonts w:ascii="仿宋" w:eastAsia="仿宋" w:hAnsi="仿宋" w:cs="宋体" w:hint="eastAsia"/>
                <w:color w:val="000000" w:themeColor="text1"/>
                <w:kern w:val="0"/>
              </w:rPr>
              <w:t>4432600</w:t>
            </w:r>
          </w:p>
        </w:tc>
      </w:tr>
      <w:tr w:rsidR="00653D38" w:rsidRPr="00A20CB7" w:rsidTr="00653D38">
        <w:trPr>
          <w:trHeight w:val="435"/>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小型客车</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675187">
              <w:rPr>
                <w:rFonts w:ascii="仿宋" w:eastAsia="仿宋" w:hAnsi="仿宋" w:cs="宋体" w:hint="eastAsia"/>
                <w:color w:val="000000" w:themeColor="text1"/>
                <w:kern w:val="0"/>
              </w:rPr>
              <w:t>商务车</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653D38" w:rsidP="00675187">
            <w:pPr>
              <w:widowControl/>
              <w:wordWrap w:val="0"/>
              <w:spacing w:line="326" w:lineRule="atLeast"/>
              <w:jc w:val="center"/>
              <w:rPr>
                <w:rFonts w:ascii="仿宋" w:eastAsia="仿宋" w:hAnsi="仿宋" w:cs="宋体"/>
                <w:color w:val="000000" w:themeColor="text1"/>
                <w:kern w:val="0"/>
              </w:rPr>
            </w:pPr>
            <w:r w:rsidRPr="00A20CB7">
              <w:rPr>
                <w:rFonts w:ascii="仿宋" w:eastAsia="仿宋" w:hAnsi="仿宋" w:cs="宋体" w:hint="eastAsia"/>
                <w:color w:val="000000" w:themeColor="text1"/>
                <w:kern w:val="0"/>
              </w:rPr>
              <w:t>2</w:t>
            </w:r>
            <w:r w:rsidRPr="00675187">
              <w:rPr>
                <w:rFonts w:ascii="仿宋" w:eastAsia="仿宋" w:hAnsi="仿宋" w:cs="宋体" w:hint="eastAsia"/>
                <w:color w:val="000000" w:themeColor="text1"/>
                <w:kern w:val="0"/>
              </w:rPr>
              <w:t>(辆)</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EF2BA2" w:rsidP="00675187">
            <w:pPr>
              <w:widowControl/>
              <w:spacing w:line="326" w:lineRule="atLeast"/>
              <w:jc w:val="right"/>
              <w:rPr>
                <w:rFonts w:ascii="仿宋" w:eastAsia="仿宋" w:hAnsi="仿宋" w:cs="宋体"/>
                <w:color w:val="000000" w:themeColor="text1"/>
                <w:kern w:val="0"/>
              </w:rPr>
            </w:pPr>
            <w:r w:rsidRPr="00A20CB7">
              <w:rPr>
                <w:rFonts w:ascii="仿宋" w:eastAsia="仿宋" w:hAnsi="仿宋" w:cs="宋体" w:hint="eastAsia"/>
                <w:color w:val="000000" w:themeColor="text1"/>
                <w:kern w:val="0"/>
              </w:rPr>
              <w:t>399600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68" w:type="dxa"/>
              <w:left w:w="109" w:type="dxa"/>
              <w:bottom w:w="68" w:type="dxa"/>
              <w:right w:w="109" w:type="dxa"/>
            </w:tcMar>
            <w:vAlign w:val="center"/>
            <w:hideMark/>
          </w:tcPr>
          <w:p w:rsidR="00653D38" w:rsidRPr="00675187" w:rsidRDefault="00EF2BA2" w:rsidP="00675187">
            <w:pPr>
              <w:widowControl/>
              <w:spacing w:line="326" w:lineRule="atLeast"/>
              <w:jc w:val="right"/>
              <w:rPr>
                <w:rFonts w:ascii="仿宋" w:eastAsia="仿宋" w:hAnsi="仿宋" w:cs="宋体"/>
                <w:color w:val="000000" w:themeColor="text1"/>
                <w:kern w:val="0"/>
              </w:rPr>
            </w:pPr>
            <w:r w:rsidRPr="00A20CB7">
              <w:rPr>
                <w:rFonts w:ascii="仿宋" w:eastAsia="仿宋" w:hAnsi="仿宋" w:cs="宋体" w:hint="eastAsia"/>
                <w:color w:val="000000" w:themeColor="text1"/>
                <w:kern w:val="0"/>
              </w:rPr>
              <w:t>399600</w:t>
            </w:r>
          </w:p>
        </w:tc>
      </w:tr>
    </w:tbl>
    <w:p w:rsidR="000F4184" w:rsidRPr="00011262" w:rsidRDefault="000F4184" w:rsidP="000F4184">
      <w:pPr>
        <w:spacing w:line="500" w:lineRule="exact"/>
        <w:ind w:firstLineChars="200" w:firstLine="420"/>
        <w:rPr>
          <w:rFonts w:ascii="仿宋" w:eastAsia="仿宋" w:hAnsi="仿宋"/>
        </w:rPr>
      </w:pPr>
    </w:p>
    <w:tbl>
      <w:tblPr>
        <w:tblW w:w="82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665"/>
        <w:gridCol w:w="622"/>
        <w:gridCol w:w="2804"/>
        <w:gridCol w:w="3399"/>
      </w:tblGrid>
      <w:tr w:rsidR="000F4184" w:rsidRPr="00FB7E62" w:rsidTr="000C735A">
        <w:trPr>
          <w:trHeight w:val="618"/>
        </w:trPr>
        <w:tc>
          <w:tcPr>
            <w:tcW w:w="769"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kern w:val="0"/>
                <w:sz w:val="24"/>
                <w:szCs w:val="24"/>
              </w:rPr>
              <w:t>车辆类型</w:t>
            </w:r>
          </w:p>
        </w:tc>
        <w:tc>
          <w:tcPr>
            <w:tcW w:w="665"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sz w:val="24"/>
                <w:szCs w:val="24"/>
              </w:rPr>
              <w:t>数量</w:t>
            </w:r>
          </w:p>
        </w:tc>
        <w:tc>
          <w:tcPr>
            <w:tcW w:w="622"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sz w:val="24"/>
                <w:szCs w:val="24"/>
              </w:rPr>
              <w:t>单位</w:t>
            </w:r>
          </w:p>
        </w:tc>
        <w:tc>
          <w:tcPr>
            <w:tcW w:w="2804" w:type="dxa"/>
            <w:shd w:val="clear" w:color="auto" w:fill="auto"/>
            <w:noWrap/>
            <w:vAlign w:val="center"/>
          </w:tcPr>
          <w:p w:rsidR="000F4184" w:rsidRPr="00FB7E62" w:rsidRDefault="000F4184" w:rsidP="000C735A">
            <w:pPr>
              <w:jc w:val="center"/>
              <w:rPr>
                <w:rFonts w:ascii="仿宋" w:eastAsia="仿宋" w:hAnsi="仿宋" w:cs="仿宋"/>
                <w:b/>
                <w:bCs/>
                <w:color w:val="000000"/>
                <w:kern w:val="0"/>
                <w:sz w:val="24"/>
                <w:szCs w:val="24"/>
              </w:rPr>
            </w:pPr>
            <w:r w:rsidRPr="00FB7E62">
              <w:rPr>
                <w:rFonts w:ascii="仿宋" w:eastAsia="仿宋" w:hAnsi="仿宋" w:cs="仿宋" w:hint="eastAsia"/>
                <w:b/>
                <w:bCs/>
                <w:color w:val="000000"/>
                <w:kern w:val="0"/>
                <w:sz w:val="24"/>
                <w:szCs w:val="24"/>
              </w:rPr>
              <w:t>技术参数</w:t>
            </w:r>
          </w:p>
        </w:tc>
        <w:tc>
          <w:tcPr>
            <w:tcW w:w="3399"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kern w:val="0"/>
                <w:sz w:val="24"/>
                <w:szCs w:val="24"/>
              </w:rPr>
              <w:t>技术参数值</w:t>
            </w:r>
          </w:p>
        </w:tc>
      </w:tr>
      <w:tr w:rsidR="000F4184" w:rsidRPr="00FB7E62" w:rsidTr="000C735A">
        <w:trPr>
          <w:trHeight w:val="346"/>
        </w:trPr>
        <w:tc>
          <w:tcPr>
            <w:tcW w:w="769" w:type="dxa"/>
            <w:vMerge w:val="restart"/>
            <w:shd w:val="clear" w:color="auto" w:fill="auto"/>
            <w:noWrap/>
            <w:vAlign w:val="center"/>
          </w:tcPr>
          <w:p w:rsidR="000F4184" w:rsidRPr="00FB7E62" w:rsidRDefault="000F4184" w:rsidP="000C735A">
            <w:pPr>
              <w:rPr>
                <w:rFonts w:ascii="仿宋" w:eastAsia="仿宋" w:hAnsi="仿宋" w:cs="仿宋"/>
                <w:color w:val="000000"/>
                <w:sz w:val="24"/>
                <w:szCs w:val="24"/>
              </w:rPr>
            </w:pPr>
            <w:r w:rsidRPr="00FB7E62">
              <w:rPr>
                <w:rFonts w:ascii="仿宋" w:eastAsia="仿宋" w:hAnsi="仿宋" w:cs="仿宋" w:hint="eastAsia"/>
                <w:color w:val="000000"/>
                <w:sz w:val="24"/>
                <w:szCs w:val="24"/>
              </w:rPr>
              <w:t>轿车</w:t>
            </w:r>
          </w:p>
        </w:tc>
        <w:tc>
          <w:tcPr>
            <w:tcW w:w="665" w:type="dxa"/>
            <w:vMerge w:val="restart"/>
            <w:shd w:val="clear" w:color="auto" w:fill="auto"/>
            <w:noWrap/>
            <w:vAlign w:val="center"/>
          </w:tcPr>
          <w:p w:rsidR="000F4184" w:rsidRPr="00FB7E62" w:rsidRDefault="000F4184" w:rsidP="000C735A">
            <w:pPr>
              <w:rPr>
                <w:rFonts w:ascii="仿宋" w:eastAsia="仿宋" w:hAnsi="仿宋" w:cs="仿宋"/>
                <w:color w:val="000000"/>
                <w:sz w:val="24"/>
                <w:szCs w:val="24"/>
              </w:rPr>
            </w:pPr>
            <w:r w:rsidRPr="00FB7E62">
              <w:rPr>
                <w:rFonts w:ascii="仿宋" w:eastAsia="仿宋" w:hAnsi="仿宋" w:cs="仿宋" w:hint="eastAsia"/>
                <w:color w:val="000000"/>
                <w:sz w:val="24"/>
                <w:szCs w:val="24"/>
              </w:rPr>
              <w:t>37</w:t>
            </w:r>
          </w:p>
        </w:tc>
        <w:tc>
          <w:tcPr>
            <w:tcW w:w="622" w:type="dxa"/>
            <w:vMerge w:val="restart"/>
            <w:shd w:val="clear" w:color="auto" w:fill="auto"/>
            <w:noWrap/>
            <w:vAlign w:val="center"/>
          </w:tcPr>
          <w:p w:rsidR="000F4184" w:rsidRPr="00FB7E62" w:rsidRDefault="000F4184" w:rsidP="000C735A">
            <w:pPr>
              <w:rPr>
                <w:rFonts w:ascii="仿宋" w:eastAsia="仿宋" w:hAnsi="仿宋" w:cs="仿宋"/>
                <w:color w:val="000000"/>
                <w:sz w:val="24"/>
                <w:szCs w:val="24"/>
              </w:rPr>
            </w:pPr>
            <w:r w:rsidRPr="00FB7E62">
              <w:rPr>
                <w:rFonts w:ascii="仿宋" w:eastAsia="仿宋" w:hAnsi="仿宋" w:cs="仿宋" w:hint="eastAsia"/>
                <w:color w:val="000000"/>
                <w:sz w:val="24"/>
                <w:szCs w:val="24"/>
              </w:rPr>
              <w:t>辆</w:t>
            </w:r>
          </w:p>
        </w:tc>
        <w:tc>
          <w:tcPr>
            <w:tcW w:w="2804"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长x宽x高（mm）</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长</w:t>
            </w:r>
            <w:r w:rsidRPr="00FB7E62">
              <w:rPr>
                <w:rFonts w:ascii="仿宋" w:eastAsia="仿宋" w:hAnsi="仿宋" w:cs="宋体" w:hint="eastAsia"/>
                <w:color w:val="000000"/>
                <w:kern w:val="0"/>
                <w:sz w:val="24"/>
                <w:szCs w:val="24"/>
              </w:rPr>
              <w:t>≥4630mm</w:t>
            </w:r>
            <w:r w:rsidRPr="00FB7E62">
              <w:rPr>
                <w:rFonts w:ascii="仿宋" w:eastAsia="仿宋" w:hAnsi="仿宋" w:cs="仿宋" w:hint="eastAsia"/>
                <w:color w:val="000000"/>
                <w:kern w:val="0"/>
                <w:sz w:val="24"/>
                <w:szCs w:val="24"/>
              </w:rPr>
              <w:t>、宽</w:t>
            </w: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1820</w:t>
            </w:r>
            <w:r w:rsidRPr="00FB7E62">
              <w:rPr>
                <w:rFonts w:ascii="仿宋" w:eastAsia="仿宋" w:hAnsi="仿宋" w:cs="宋体" w:hint="eastAsia"/>
                <w:color w:val="000000"/>
                <w:kern w:val="0"/>
                <w:sz w:val="24"/>
                <w:szCs w:val="24"/>
              </w:rPr>
              <w:t>mm</w:t>
            </w:r>
            <w:r w:rsidRPr="00FB7E62">
              <w:rPr>
                <w:rFonts w:ascii="仿宋" w:eastAsia="仿宋" w:hAnsi="仿宋" w:cs="仿宋" w:hint="eastAsia"/>
                <w:color w:val="000000"/>
                <w:kern w:val="0"/>
                <w:sz w:val="24"/>
                <w:szCs w:val="24"/>
              </w:rPr>
              <w:t>、高</w:t>
            </w: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1430</w:t>
            </w:r>
            <w:r w:rsidRPr="00FB7E62">
              <w:rPr>
                <w:rFonts w:ascii="仿宋" w:eastAsia="仿宋" w:hAnsi="仿宋" w:cs="宋体" w:hint="eastAsia"/>
                <w:color w:val="000000"/>
                <w:kern w:val="0"/>
                <w:sz w:val="24"/>
                <w:szCs w:val="24"/>
              </w:rPr>
              <w:t>mm</w:t>
            </w:r>
          </w:p>
        </w:tc>
      </w:tr>
      <w:tr w:rsidR="000F4184" w:rsidRPr="00FB7E62" w:rsidTr="000C735A">
        <w:trPr>
          <w:trHeight w:val="346"/>
        </w:trPr>
        <w:tc>
          <w:tcPr>
            <w:tcW w:w="769"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65"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22"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2804"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燃油类型</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汽油</w:t>
            </w:r>
          </w:p>
        </w:tc>
      </w:tr>
      <w:tr w:rsidR="000F4184" w:rsidRPr="00FB7E62" w:rsidTr="000C735A">
        <w:trPr>
          <w:trHeight w:val="346"/>
        </w:trPr>
        <w:tc>
          <w:tcPr>
            <w:tcW w:w="769"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65"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22"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2804"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变速箱</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7速</w:t>
            </w:r>
          </w:p>
        </w:tc>
      </w:tr>
      <w:tr w:rsidR="000F4184" w:rsidRPr="00FB7E62" w:rsidTr="000C735A">
        <w:trPr>
          <w:trHeight w:val="260"/>
        </w:trPr>
        <w:tc>
          <w:tcPr>
            <w:tcW w:w="769"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65"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22"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2804"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座位数</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个</w:t>
            </w:r>
          </w:p>
        </w:tc>
      </w:tr>
      <w:tr w:rsidR="000F4184" w:rsidRPr="00FB7E62" w:rsidTr="000C735A">
        <w:trPr>
          <w:trHeight w:val="346"/>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轴距（mm）</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宋体" w:hint="eastAsia"/>
                <w:color w:val="000000"/>
                <w:kern w:val="0"/>
                <w:sz w:val="24"/>
                <w:szCs w:val="24"/>
              </w:rPr>
              <w:t>≥2600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发动机排量</w:t>
            </w:r>
            <w:r w:rsidR="00CF648B">
              <w:rPr>
                <w:rFonts w:ascii="仿宋" w:eastAsia="仿宋" w:hAnsi="仿宋" w:cs="仿宋" w:hint="eastAsia"/>
                <w:color w:val="000000"/>
                <w:kern w:val="0"/>
                <w:sz w:val="24"/>
                <w:szCs w:val="24"/>
              </w:rPr>
              <w:t>(L)</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≤1.5</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最大功率（kw）</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宋体" w:hint="eastAsia"/>
                <w:color w:val="000000"/>
                <w:kern w:val="0"/>
                <w:sz w:val="24"/>
                <w:szCs w:val="24"/>
              </w:rPr>
              <w:t>≥80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最大马力</w:t>
            </w:r>
            <w:r>
              <w:rPr>
                <w:rFonts w:ascii="仿宋" w:eastAsia="仿宋" w:hAnsi="仿宋" w:cs="仿宋" w:hint="eastAsia"/>
                <w:color w:val="000000"/>
                <w:kern w:val="0"/>
                <w:sz w:val="24"/>
                <w:szCs w:val="24"/>
              </w:rPr>
              <w:t>Ps</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宋体" w:hint="eastAsia"/>
                <w:color w:val="000000"/>
                <w:kern w:val="0"/>
                <w:sz w:val="24"/>
                <w:szCs w:val="24"/>
              </w:rPr>
              <w:t>≥130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最大扭矩</w:t>
            </w:r>
            <w:r>
              <w:rPr>
                <w:rFonts w:ascii="仿宋" w:eastAsia="仿宋" w:hAnsi="仿宋" w:cs="仿宋" w:hint="eastAsia"/>
                <w:color w:val="000000"/>
                <w:kern w:val="0"/>
                <w:sz w:val="24"/>
                <w:szCs w:val="24"/>
              </w:rPr>
              <w:t>N.m</w:t>
            </w:r>
          </w:p>
        </w:tc>
        <w:tc>
          <w:tcPr>
            <w:tcW w:w="3399" w:type="dxa"/>
            <w:vAlign w:val="center"/>
          </w:tcPr>
          <w:p w:rsidR="000F4184" w:rsidRPr="00FB7E62" w:rsidRDefault="000F4184" w:rsidP="000C735A">
            <w:pPr>
              <w:jc w:val="center"/>
              <w:textAlignment w:val="center"/>
              <w:rPr>
                <w:rFonts w:ascii="仿宋" w:eastAsia="仿宋" w:hAnsi="仿宋" w:cs="宋体"/>
                <w:color w:val="000000"/>
                <w:kern w:val="0"/>
                <w:sz w:val="24"/>
                <w:szCs w:val="24"/>
              </w:rPr>
            </w:pPr>
            <w:r w:rsidRPr="00FB7E62">
              <w:rPr>
                <w:rFonts w:ascii="仿宋" w:eastAsia="仿宋" w:hAnsi="仿宋" w:cs="宋体" w:hint="eastAsia"/>
                <w:color w:val="000000"/>
                <w:kern w:val="0"/>
                <w:sz w:val="24"/>
                <w:szCs w:val="24"/>
              </w:rPr>
              <w:t>≥235</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排放标准</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国VI</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整备质量</w:t>
            </w:r>
            <w:r>
              <w:rPr>
                <w:rFonts w:ascii="仿宋" w:eastAsia="仿宋" w:hAnsi="仿宋" w:cs="仿宋" w:hint="eastAsia"/>
                <w:color w:val="000000"/>
                <w:kern w:val="0"/>
                <w:sz w:val="24"/>
                <w:szCs w:val="24"/>
              </w:rPr>
              <w:t>kg</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12</w:t>
            </w:r>
            <w:r>
              <w:rPr>
                <w:rFonts w:ascii="仿宋" w:eastAsia="仿宋" w:hAnsi="仿宋" w:cs="仿宋" w:hint="eastAsia"/>
                <w:color w:val="000000"/>
                <w:kern w:val="0"/>
                <w:sz w:val="24"/>
                <w:szCs w:val="24"/>
              </w:rPr>
              <w:t>30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方向盘材质</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仿皮</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扬声器数量</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个</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行车电脑屏幕</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黑白</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自动大灯</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USB接口</w:t>
            </w:r>
          </w:p>
        </w:tc>
        <w:tc>
          <w:tcPr>
            <w:tcW w:w="3399" w:type="dxa"/>
            <w:vAlign w:val="center"/>
          </w:tcPr>
          <w:p w:rsidR="000F4184" w:rsidRPr="00FB7E62" w:rsidRDefault="000F4184" w:rsidP="000C735A">
            <w:pPr>
              <w:ind w:firstLineChars="600" w:firstLine="1440"/>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有</w:t>
            </w:r>
          </w:p>
        </w:tc>
      </w:tr>
    </w:tbl>
    <w:p w:rsidR="000F4184" w:rsidRPr="0023215E" w:rsidRDefault="000F4184" w:rsidP="000F4184">
      <w:pPr>
        <w:pStyle w:val="1"/>
        <w:ind w:firstLine="480"/>
        <w:rPr>
          <w:rFonts w:hint="default"/>
        </w:rPr>
      </w:pPr>
    </w:p>
    <w:tbl>
      <w:tblPr>
        <w:tblW w:w="82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665"/>
        <w:gridCol w:w="622"/>
        <w:gridCol w:w="2804"/>
        <w:gridCol w:w="3399"/>
      </w:tblGrid>
      <w:tr w:rsidR="000F4184" w:rsidRPr="00FB7E62" w:rsidTr="000C735A">
        <w:trPr>
          <w:trHeight w:val="618"/>
        </w:trPr>
        <w:tc>
          <w:tcPr>
            <w:tcW w:w="769"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kern w:val="0"/>
                <w:sz w:val="24"/>
                <w:szCs w:val="24"/>
              </w:rPr>
              <w:t>车辆类型</w:t>
            </w:r>
          </w:p>
        </w:tc>
        <w:tc>
          <w:tcPr>
            <w:tcW w:w="665"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sz w:val="24"/>
                <w:szCs w:val="24"/>
              </w:rPr>
              <w:t>数量</w:t>
            </w:r>
          </w:p>
        </w:tc>
        <w:tc>
          <w:tcPr>
            <w:tcW w:w="622"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sz w:val="24"/>
                <w:szCs w:val="24"/>
              </w:rPr>
              <w:t>单位</w:t>
            </w:r>
          </w:p>
        </w:tc>
        <w:tc>
          <w:tcPr>
            <w:tcW w:w="2804" w:type="dxa"/>
            <w:shd w:val="clear" w:color="auto" w:fill="auto"/>
            <w:noWrap/>
            <w:vAlign w:val="center"/>
          </w:tcPr>
          <w:p w:rsidR="000F4184" w:rsidRPr="00FB7E62" w:rsidRDefault="000F4184" w:rsidP="000C735A">
            <w:pPr>
              <w:jc w:val="center"/>
              <w:rPr>
                <w:rFonts w:ascii="仿宋" w:eastAsia="仿宋" w:hAnsi="仿宋" w:cs="仿宋"/>
                <w:b/>
                <w:bCs/>
                <w:color w:val="000000"/>
                <w:kern w:val="0"/>
                <w:sz w:val="24"/>
                <w:szCs w:val="24"/>
              </w:rPr>
            </w:pPr>
            <w:r w:rsidRPr="00FB7E62">
              <w:rPr>
                <w:rFonts w:ascii="仿宋" w:eastAsia="仿宋" w:hAnsi="仿宋" w:cs="仿宋" w:hint="eastAsia"/>
                <w:b/>
                <w:bCs/>
                <w:color w:val="000000"/>
                <w:kern w:val="0"/>
                <w:sz w:val="24"/>
                <w:szCs w:val="24"/>
              </w:rPr>
              <w:t>技术参数</w:t>
            </w:r>
          </w:p>
        </w:tc>
        <w:tc>
          <w:tcPr>
            <w:tcW w:w="3399" w:type="dxa"/>
            <w:shd w:val="clear" w:color="auto" w:fill="auto"/>
            <w:noWrap/>
            <w:vAlign w:val="center"/>
          </w:tcPr>
          <w:p w:rsidR="000F4184" w:rsidRPr="00FB7E62" w:rsidRDefault="000F4184" w:rsidP="000C735A">
            <w:pPr>
              <w:jc w:val="center"/>
              <w:rPr>
                <w:rFonts w:ascii="仿宋" w:eastAsia="仿宋" w:hAnsi="仿宋" w:cs="仿宋"/>
                <w:b/>
                <w:bCs/>
                <w:color w:val="000000"/>
                <w:sz w:val="24"/>
                <w:szCs w:val="24"/>
              </w:rPr>
            </w:pPr>
            <w:r w:rsidRPr="00FB7E62">
              <w:rPr>
                <w:rFonts w:ascii="仿宋" w:eastAsia="仿宋" w:hAnsi="仿宋" w:cs="仿宋" w:hint="eastAsia"/>
                <w:b/>
                <w:bCs/>
                <w:color w:val="000000"/>
                <w:kern w:val="0"/>
                <w:sz w:val="24"/>
                <w:szCs w:val="24"/>
              </w:rPr>
              <w:t>技术参数值</w:t>
            </w:r>
          </w:p>
        </w:tc>
      </w:tr>
      <w:tr w:rsidR="000F4184" w:rsidRPr="00FB7E62" w:rsidTr="000C735A">
        <w:trPr>
          <w:trHeight w:val="346"/>
        </w:trPr>
        <w:tc>
          <w:tcPr>
            <w:tcW w:w="769" w:type="dxa"/>
            <w:vMerge w:val="restart"/>
            <w:shd w:val="clear" w:color="auto" w:fill="auto"/>
            <w:noWrap/>
            <w:vAlign w:val="center"/>
          </w:tcPr>
          <w:p w:rsidR="000F4184" w:rsidRPr="00FB7E62" w:rsidRDefault="000F4184" w:rsidP="000C735A">
            <w:pPr>
              <w:rPr>
                <w:rFonts w:ascii="仿宋" w:eastAsia="仿宋" w:hAnsi="仿宋" w:cs="仿宋"/>
                <w:color w:val="000000"/>
                <w:sz w:val="24"/>
                <w:szCs w:val="24"/>
              </w:rPr>
            </w:pPr>
            <w:r w:rsidRPr="00FB7E62">
              <w:rPr>
                <w:rFonts w:ascii="仿宋" w:eastAsia="仿宋" w:hAnsi="仿宋" w:cs="仿宋" w:hint="eastAsia"/>
                <w:color w:val="000000"/>
                <w:sz w:val="24"/>
                <w:szCs w:val="24"/>
              </w:rPr>
              <w:t>商务</w:t>
            </w:r>
          </w:p>
        </w:tc>
        <w:tc>
          <w:tcPr>
            <w:tcW w:w="665" w:type="dxa"/>
            <w:vMerge w:val="restart"/>
            <w:shd w:val="clear" w:color="auto" w:fill="auto"/>
            <w:noWrap/>
            <w:vAlign w:val="center"/>
          </w:tcPr>
          <w:p w:rsidR="000F4184" w:rsidRPr="00FB7E62" w:rsidRDefault="000F4184" w:rsidP="000C735A">
            <w:pPr>
              <w:jc w:val="center"/>
              <w:rPr>
                <w:rFonts w:ascii="仿宋" w:eastAsia="仿宋" w:hAnsi="仿宋" w:cs="仿宋"/>
                <w:color w:val="000000"/>
                <w:sz w:val="24"/>
                <w:szCs w:val="24"/>
              </w:rPr>
            </w:pPr>
            <w:r w:rsidRPr="00FB7E62">
              <w:rPr>
                <w:rFonts w:ascii="仿宋" w:eastAsia="仿宋" w:hAnsi="仿宋" w:cs="仿宋" w:hint="eastAsia"/>
                <w:color w:val="000000"/>
                <w:sz w:val="24"/>
                <w:szCs w:val="24"/>
              </w:rPr>
              <w:t>2</w:t>
            </w:r>
          </w:p>
        </w:tc>
        <w:tc>
          <w:tcPr>
            <w:tcW w:w="622" w:type="dxa"/>
            <w:vMerge w:val="restart"/>
            <w:shd w:val="clear" w:color="auto" w:fill="auto"/>
            <w:noWrap/>
            <w:vAlign w:val="center"/>
          </w:tcPr>
          <w:p w:rsidR="000F4184" w:rsidRPr="00FB7E62" w:rsidRDefault="000F4184" w:rsidP="000C735A">
            <w:pPr>
              <w:rPr>
                <w:rFonts w:ascii="仿宋" w:eastAsia="仿宋" w:hAnsi="仿宋" w:cs="仿宋"/>
                <w:color w:val="000000"/>
                <w:sz w:val="24"/>
                <w:szCs w:val="24"/>
              </w:rPr>
            </w:pPr>
            <w:r w:rsidRPr="00FB7E62">
              <w:rPr>
                <w:rFonts w:ascii="仿宋" w:eastAsia="仿宋" w:hAnsi="仿宋" w:cs="仿宋" w:hint="eastAsia"/>
                <w:color w:val="000000"/>
                <w:sz w:val="24"/>
                <w:szCs w:val="24"/>
              </w:rPr>
              <w:t>辆</w:t>
            </w:r>
          </w:p>
        </w:tc>
        <w:tc>
          <w:tcPr>
            <w:tcW w:w="2804"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长x宽x高（mm）</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长</w:t>
            </w: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5089</w:t>
            </w:r>
            <w:r w:rsidRPr="00FB7E62">
              <w:rPr>
                <w:rFonts w:ascii="仿宋" w:eastAsia="仿宋" w:hAnsi="仿宋" w:cs="宋体" w:hint="eastAsia"/>
                <w:color w:val="000000"/>
                <w:kern w:val="0"/>
                <w:sz w:val="24"/>
                <w:szCs w:val="24"/>
              </w:rPr>
              <w:t>mm</w:t>
            </w:r>
            <w:r w:rsidRPr="00FB7E62">
              <w:rPr>
                <w:rFonts w:ascii="仿宋" w:eastAsia="仿宋" w:hAnsi="仿宋" w:cs="仿宋" w:hint="eastAsia"/>
                <w:color w:val="000000"/>
                <w:kern w:val="0"/>
                <w:sz w:val="24"/>
                <w:szCs w:val="24"/>
              </w:rPr>
              <w:t>、宽</w:t>
            </w: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1884</w:t>
            </w:r>
            <w:r w:rsidRPr="00FB7E62">
              <w:rPr>
                <w:rFonts w:ascii="仿宋" w:eastAsia="仿宋" w:hAnsi="仿宋" w:cs="宋体" w:hint="eastAsia"/>
                <w:color w:val="000000"/>
                <w:kern w:val="0"/>
                <w:sz w:val="24"/>
                <w:szCs w:val="24"/>
              </w:rPr>
              <w:t>mm</w:t>
            </w:r>
            <w:r w:rsidRPr="00FB7E62">
              <w:rPr>
                <w:rFonts w:ascii="仿宋" w:eastAsia="仿宋" w:hAnsi="仿宋" w:cs="仿宋" w:hint="eastAsia"/>
                <w:color w:val="000000"/>
                <w:kern w:val="0"/>
                <w:sz w:val="24"/>
                <w:szCs w:val="24"/>
              </w:rPr>
              <w:t>、高</w:t>
            </w: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1882</w:t>
            </w:r>
            <w:r w:rsidRPr="00FB7E62">
              <w:rPr>
                <w:rFonts w:ascii="仿宋" w:eastAsia="仿宋" w:hAnsi="仿宋" w:cs="宋体" w:hint="eastAsia"/>
                <w:color w:val="000000"/>
                <w:kern w:val="0"/>
                <w:sz w:val="24"/>
                <w:szCs w:val="24"/>
              </w:rPr>
              <w:t>mm</w:t>
            </w:r>
          </w:p>
        </w:tc>
      </w:tr>
      <w:tr w:rsidR="000F4184" w:rsidRPr="00FB7E62" w:rsidTr="000C735A">
        <w:trPr>
          <w:trHeight w:val="325"/>
        </w:trPr>
        <w:tc>
          <w:tcPr>
            <w:tcW w:w="769"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65"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22"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2804" w:type="dxa"/>
            <w:shd w:val="clear" w:color="auto" w:fill="auto"/>
            <w:noWrap/>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悬架类型</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独立悬架</w:t>
            </w:r>
          </w:p>
        </w:tc>
      </w:tr>
      <w:tr w:rsidR="000F4184" w:rsidRPr="00FB7E62" w:rsidTr="000C735A">
        <w:trPr>
          <w:trHeight w:val="260"/>
        </w:trPr>
        <w:tc>
          <w:tcPr>
            <w:tcW w:w="769"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65"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622" w:type="dxa"/>
            <w:vMerge/>
            <w:shd w:val="clear" w:color="auto" w:fill="auto"/>
            <w:noWrap/>
            <w:vAlign w:val="center"/>
          </w:tcPr>
          <w:p w:rsidR="000F4184" w:rsidRPr="00FB7E62" w:rsidRDefault="000F4184" w:rsidP="000C735A">
            <w:pPr>
              <w:rPr>
                <w:rFonts w:ascii="仿宋" w:eastAsia="仿宋" w:hAnsi="仿宋" w:cs="仿宋"/>
                <w:color w:val="000000"/>
                <w:sz w:val="24"/>
                <w:szCs w:val="24"/>
              </w:rPr>
            </w:pPr>
          </w:p>
        </w:tc>
        <w:tc>
          <w:tcPr>
            <w:tcW w:w="2804" w:type="dxa"/>
            <w:shd w:val="clear" w:color="auto" w:fill="auto"/>
            <w:noWrap/>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变速器</w:t>
            </w:r>
          </w:p>
        </w:tc>
        <w:tc>
          <w:tcPr>
            <w:tcW w:w="3399" w:type="dxa"/>
            <w:shd w:val="clear" w:color="auto" w:fill="auto"/>
            <w:noWrap/>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自动</w:t>
            </w:r>
          </w:p>
        </w:tc>
      </w:tr>
      <w:tr w:rsidR="000F4184" w:rsidRPr="00FB7E62" w:rsidTr="000C735A">
        <w:trPr>
          <w:trHeight w:val="346"/>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排量</w:t>
            </w:r>
            <w:r>
              <w:rPr>
                <w:rFonts w:ascii="仿宋" w:eastAsia="仿宋" w:hAnsi="仿宋" w:cs="仿宋" w:hint="eastAsia"/>
                <w:color w:val="000000"/>
                <w:kern w:val="0"/>
                <w:sz w:val="24"/>
                <w:szCs w:val="24"/>
              </w:rPr>
              <w:t>(L)</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sz w:val="24"/>
                <w:szCs w:val="24"/>
              </w:rPr>
              <w:t>≤2.0</w:t>
            </w:r>
          </w:p>
        </w:tc>
      </w:tr>
      <w:tr w:rsidR="000F4184" w:rsidRPr="00FB7E62" w:rsidTr="000C735A">
        <w:trPr>
          <w:trHeight w:val="346"/>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燃油类型</w:t>
            </w:r>
          </w:p>
        </w:tc>
        <w:tc>
          <w:tcPr>
            <w:tcW w:w="3399" w:type="dxa"/>
            <w:vAlign w:val="center"/>
          </w:tcPr>
          <w:p w:rsidR="000F4184" w:rsidRPr="00FB7E62" w:rsidRDefault="000F4184" w:rsidP="000C735A">
            <w:pPr>
              <w:jc w:val="center"/>
              <w:textAlignment w:val="center"/>
              <w:rPr>
                <w:rFonts w:ascii="仿宋" w:eastAsia="仿宋" w:hAnsi="仿宋" w:cs="宋体"/>
                <w:color w:val="000000"/>
                <w:kern w:val="0"/>
                <w:sz w:val="24"/>
                <w:szCs w:val="24"/>
              </w:rPr>
            </w:pPr>
            <w:r w:rsidRPr="00FB7E62">
              <w:rPr>
                <w:rFonts w:ascii="仿宋" w:eastAsia="仿宋" w:hAnsi="仿宋" w:cs="宋体" w:hint="eastAsia"/>
                <w:color w:val="000000"/>
                <w:kern w:val="0"/>
                <w:sz w:val="24"/>
                <w:szCs w:val="24"/>
              </w:rPr>
              <w:t>汽油</w:t>
            </w:r>
          </w:p>
        </w:tc>
      </w:tr>
      <w:tr w:rsidR="000F4184" w:rsidRPr="00FB7E62" w:rsidTr="000C735A">
        <w:trPr>
          <w:trHeight w:val="325"/>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轴距（mm）</w:t>
            </w:r>
          </w:p>
        </w:tc>
        <w:tc>
          <w:tcPr>
            <w:tcW w:w="3399" w:type="dxa"/>
            <w:vAlign w:val="center"/>
          </w:tcPr>
          <w:p w:rsidR="000F4184" w:rsidRPr="00FB7E62" w:rsidRDefault="000F4184" w:rsidP="000C735A">
            <w:pPr>
              <w:jc w:val="center"/>
              <w:textAlignment w:val="center"/>
              <w:rPr>
                <w:rFonts w:ascii="仿宋" w:eastAsia="仿宋" w:hAnsi="仿宋" w:cs="宋体"/>
                <w:color w:val="000000"/>
                <w:kern w:val="0"/>
                <w:sz w:val="24"/>
                <w:szCs w:val="24"/>
              </w:rPr>
            </w:pPr>
            <w:r w:rsidRPr="00FB7E62">
              <w:rPr>
                <w:rFonts w:ascii="仿宋" w:eastAsia="仿宋" w:hAnsi="仿宋" w:cs="宋体" w:hint="eastAsia"/>
                <w:color w:val="000000"/>
                <w:kern w:val="0"/>
                <w:sz w:val="24"/>
                <w:szCs w:val="24"/>
              </w:rPr>
              <w:t>≥2800</w:t>
            </w:r>
          </w:p>
        </w:tc>
      </w:tr>
      <w:tr w:rsidR="000F4184" w:rsidRPr="00FB7E62" w:rsidTr="000C735A">
        <w:trPr>
          <w:trHeight w:val="325"/>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仿宋" w:hint="eastAsia"/>
                <w:color w:val="000000"/>
                <w:kern w:val="0"/>
                <w:sz w:val="24"/>
                <w:szCs w:val="24"/>
              </w:rPr>
              <w:t>排放标准</w:t>
            </w:r>
          </w:p>
        </w:tc>
        <w:tc>
          <w:tcPr>
            <w:tcW w:w="3399" w:type="dxa"/>
            <w:vAlign w:val="center"/>
          </w:tcPr>
          <w:p w:rsidR="000F4184" w:rsidRPr="00FB7E62" w:rsidRDefault="000F4184" w:rsidP="000C735A">
            <w:pPr>
              <w:jc w:val="center"/>
              <w:textAlignment w:val="center"/>
              <w:rPr>
                <w:rFonts w:ascii="仿宋" w:eastAsia="仿宋" w:hAnsi="仿宋" w:cs="宋体"/>
                <w:color w:val="000000"/>
                <w:kern w:val="0"/>
                <w:sz w:val="24"/>
                <w:szCs w:val="24"/>
              </w:rPr>
            </w:pPr>
            <w:r w:rsidRPr="00FB7E62">
              <w:rPr>
                <w:rFonts w:ascii="仿宋" w:eastAsia="仿宋" w:hAnsi="仿宋" w:cs="仿宋" w:hint="eastAsia"/>
                <w:color w:val="000000"/>
                <w:kern w:val="0"/>
                <w:sz w:val="24"/>
                <w:szCs w:val="24"/>
              </w:rPr>
              <w:t>国VI</w:t>
            </w:r>
          </w:p>
        </w:tc>
      </w:tr>
      <w:tr w:rsidR="000F4184" w:rsidRPr="00FB7E62" w:rsidTr="000C735A">
        <w:trPr>
          <w:trHeight w:val="325"/>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座位数</w:t>
            </w:r>
          </w:p>
        </w:tc>
        <w:tc>
          <w:tcPr>
            <w:tcW w:w="3399" w:type="dxa"/>
            <w:vAlign w:val="center"/>
          </w:tcPr>
          <w:p w:rsidR="000F4184" w:rsidRPr="00FB7E62" w:rsidRDefault="000F4184" w:rsidP="000C735A">
            <w:pPr>
              <w:jc w:val="center"/>
              <w:textAlignment w:val="center"/>
              <w:rPr>
                <w:rFonts w:ascii="仿宋" w:eastAsia="仿宋" w:hAnsi="仿宋" w:cs="宋体"/>
                <w:color w:val="000000"/>
                <w:kern w:val="0"/>
                <w:sz w:val="24"/>
                <w:szCs w:val="24"/>
              </w:rPr>
            </w:pPr>
            <w:r w:rsidRPr="00FB7E62">
              <w:rPr>
                <w:rFonts w:ascii="仿宋" w:eastAsia="仿宋" w:hAnsi="仿宋" w:cs="宋体" w:hint="eastAsia"/>
                <w:color w:val="000000"/>
                <w:kern w:val="0"/>
                <w:sz w:val="24"/>
                <w:szCs w:val="24"/>
              </w:rPr>
              <w:t>7个</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气缸数</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个</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最大马力</w:t>
            </w:r>
            <w:r>
              <w:rPr>
                <w:rFonts w:ascii="仿宋" w:eastAsia="仿宋" w:hAnsi="仿宋" w:cs="宋体" w:hint="eastAsia"/>
                <w:color w:val="000000"/>
                <w:kern w:val="0"/>
                <w:sz w:val="24"/>
                <w:szCs w:val="24"/>
              </w:rPr>
              <w:t>Ps</w:t>
            </w:r>
          </w:p>
        </w:tc>
        <w:tc>
          <w:tcPr>
            <w:tcW w:w="3399" w:type="dxa"/>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200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最大扭矩</w:t>
            </w:r>
            <w:r>
              <w:rPr>
                <w:rFonts w:ascii="仿宋" w:eastAsia="仿宋" w:hAnsi="仿宋" w:cs="宋体" w:hint="eastAsia"/>
                <w:color w:val="000000"/>
                <w:kern w:val="0"/>
                <w:sz w:val="24"/>
                <w:szCs w:val="24"/>
              </w:rPr>
              <w:t>N.m</w:t>
            </w:r>
          </w:p>
        </w:tc>
        <w:tc>
          <w:tcPr>
            <w:tcW w:w="3399" w:type="dxa"/>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≥340</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宋体"/>
                <w:color w:val="000000"/>
                <w:kern w:val="0"/>
                <w:sz w:val="24"/>
                <w:szCs w:val="24"/>
              </w:rPr>
            </w:pPr>
            <w:r w:rsidRPr="00FB7E62">
              <w:rPr>
                <w:rFonts w:ascii="仿宋" w:eastAsia="仿宋" w:hAnsi="仿宋" w:cs="宋体" w:hint="eastAsia"/>
                <w:color w:val="000000"/>
                <w:kern w:val="0"/>
                <w:sz w:val="24"/>
                <w:szCs w:val="24"/>
              </w:rPr>
              <w:t>最大功率</w:t>
            </w:r>
            <w:r>
              <w:rPr>
                <w:rFonts w:ascii="仿宋" w:eastAsia="仿宋" w:hAnsi="仿宋" w:cs="宋体" w:hint="eastAsia"/>
                <w:color w:val="000000"/>
                <w:kern w:val="0"/>
                <w:sz w:val="24"/>
                <w:szCs w:val="24"/>
              </w:rPr>
              <w:t>kw</w:t>
            </w:r>
          </w:p>
        </w:tc>
        <w:tc>
          <w:tcPr>
            <w:tcW w:w="3399" w:type="dxa"/>
            <w:vAlign w:val="center"/>
          </w:tcPr>
          <w:p w:rsidR="000F4184" w:rsidRPr="00FB7E62" w:rsidRDefault="000F4184" w:rsidP="000C735A">
            <w:pPr>
              <w:jc w:val="center"/>
              <w:textAlignment w:val="center"/>
              <w:rPr>
                <w:rFonts w:ascii="仿宋" w:eastAsia="仿宋" w:hAnsi="仿宋" w:cs="仿宋"/>
                <w:color w:val="000000"/>
                <w:kern w:val="0"/>
                <w:sz w:val="24"/>
                <w:szCs w:val="24"/>
              </w:rPr>
            </w:pPr>
            <w:r w:rsidRPr="00FB7E62">
              <w:rPr>
                <w:rFonts w:ascii="仿宋" w:eastAsia="仿宋" w:hAnsi="仿宋" w:cs="宋体" w:hint="eastAsia"/>
                <w:color w:val="000000"/>
                <w:kern w:val="0"/>
                <w:sz w:val="24"/>
                <w:szCs w:val="24"/>
              </w:rPr>
              <w:t>≥</w:t>
            </w:r>
            <w:r w:rsidRPr="00FB7E62">
              <w:rPr>
                <w:rFonts w:ascii="仿宋" w:eastAsia="仿宋" w:hAnsi="仿宋" w:cs="仿宋" w:hint="eastAsia"/>
                <w:color w:val="000000"/>
                <w:kern w:val="0"/>
                <w:sz w:val="24"/>
                <w:szCs w:val="24"/>
              </w:rPr>
              <w:t>155</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ABS防抱死</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主副安全气囊</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安全带未系提醒</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胎压监测</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驻车雷达</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侧滑门</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手动开闭</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铝合金轮毂</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 xml:space="preserve">有 </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方向盘调节</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上+下</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多功能方向盘</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r w:rsidR="000F4184" w:rsidRPr="00FB7E62" w:rsidTr="000C735A">
        <w:trPr>
          <w:trHeight w:val="333"/>
        </w:trPr>
        <w:tc>
          <w:tcPr>
            <w:tcW w:w="769" w:type="dxa"/>
            <w:vMerge/>
          </w:tcPr>
          <w:p w:rsidR="000F4184" w:rsidRPr="00FB7E62" w:rsidRDefault="000F4184" w:rsidP="000C735A">
            <w:pPr>
              <w:rPr>
                <w:rFonts w:ascii="仿宋" w:eastAsia="仿宋" w:hAnsi="仿宋" w:cs="仿宋"/>
                <w:color w:val="000000"/>
                <w:sz w:val="24"/>
                <w:szCs w:val="24"/>
              </w:rPr>
            </w:pPr>
          </w:p>
        </w:tc>
        <w:tc>
          <w:tcPr>
            <w:tcW w:w="665" w:type="dxa"/>
            <w:vMerge/>
          </w:tcPr>
          <w:p w:rsidR="000F4184" w:rsidRPr="00FB7E62" w:rsidRDefault="000F4184" w:rsidP="000C735A">
            <w:pPr>
              <w:rPr>
                <w:rFonts w:ascii="仿宋" w:eastAsia="仿宋" w:hAnsi="仿宋" w:cs="仿宋"/>
                <w:color w:val="000000"/>
                <w:sz w:val="24"/>
                <w:szCs w:val="24"/>
              </w:rPr>
            </w:pPr>
          </w:p>
        </w:tc>
        <w:tc>
          <w:tcPr>
            <w:tcW w:w="622" w:type="dxa"/>
            <w:vMerge/>
          </w:tcPr>
          <w:p w:rsidR="000F4184" w:rsidRPr="00FB7E62" w:rsidRDefault="000F4184" w:rsidP="000C735A">
            <w:pPr>
              <w:rPr>
                <w:rFonts w:ascii="仿宋" w:eastAsia="仿宋" w:hAnsi="仿宋" w:cs="仿宋"/>
                <w:color w:val="000000"/>
                <w:sz w:val="24"/>
                <w:szCs w:val="24"/>
              </w:rPr>
            </w:pPr>
          </w:p>
        </w:tc>
        <w:tc>
          <w:tcPr>
            <w:tcW w:w="2804" w:type="dxa"/>
            <w:vAlign w:val="center"/>
          </w:tcPr>
          <w:p w:rsidR="000F4184" w:rsidRPr="00FB7E62" w:rsidRDefault="000F4184" w:rsidP="000C735A">
            <w:pPr>
              <w:jc w:val="left"/>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发动机电子防盗</w:t>
            </w:r>
          </w:p>
        </w:tc>
        <w:tc>
          <w:tcPr>
            <w:tcW w:w="3399" w:type="dxa"/>
            <w:vAlign w:val="center"/>
          </w:tcPr>
          <w:p w:rsidR="000F4184" w:rsidRPr="00FB7E62" w:rsidRDefault="000F4184" w:rsidP="000C735A">
            <w:pPr>
              <w:jc w:val="center"/>
              <w:textAlignment w:val="center"/>
              <w:rPr>
                <w:rFonts w:ascii="仿宋" w:eastAsia="仿宋" w:hAnsi="仿宋" w:cs="仿宋"/>
                <w:color w:val="000000"/>
                <w:sz w:val="24"/>
                <w:szCs w:val="24"/>
              </w:rPr>
            </w:pPr>
            <w:r w:rsidRPr="00FB7E62">
              <w:rPr>
                <w:rFonts w:ascii="仿宋" w:eastAsia="仿宋" w:hAnsi="仿宋" w:cs="仿宋" w:hint="eastAsia"/>
                <w:color w:val="000000"/>
                <w:kern w:val="0"/>
                <w:sz w:val="24"/>
                <w:szCs w:val="24"/>
              </w:rPr>
              <w:t>有</w:t>
            </w:r>
          </w:p>
        </w:tc>
      </w:tr>
    </w:tbl>
    <w:p w:rsidR="00BC0FF4" w:rsidRPr="00FB7E62" w:rsidRDefault="00BC0FF4" w:rsidP="00BC0FF4">
      <w:pPr>
        <w:pStyle w:val="a0"/>
        <w:rPr>
          <w:color w:val="000000" w:themeColor="text1"/>
          <w:sz w:val="28"/>
          <w:szCs w:val="28"/>
        </w:rPr>
      </w:pPr>
    </w:p>
    <w:p w:rsidR="00D4330C" w:rsidRPr="00FB7E62" w:rsidRDefault="00A94EE1">
      <w:pPr>
        <w:numPr>
          <w:ilvl w:val="0"/>
          <w:numId w:val="2"/>
        </w:numPr>
        <w:autoSpaceDE w:val="0"/>
        <w:autoSpaceDN w:val="0"/>
        <w:adjustRightInd w:val="0"/>
        <w:snapToGrid w:val="0"/>
        <w:spacing w:line="360" w:lineRule="auto"/>
        <w:rPr>
          <w:rFonts w:ascii="仿宋" w:eastAsia="仿宋" w:hAnsi="仿宋"/>
          <w:b/>
          <w:bCs/>
          <w:color w:val="000000" w:themeColor="text1"/>
          <w:sz w:val="28"/>
          <w:szCs w:val="28"/>
        </w:rPr>
      </w:pPr>
      <w:r w:rsidRPr="00FB7E62">
        <w:rPr>
          <w:rFonts w:ascii="仿宋" w:eastAsia="仿宋" w:hAnsi="仿宋" w:hint="eastAsia"/>
          <w:b/>
          <w:bCs/>
          <w:color w:val="000000" w:themeColor="text1"/>
          <w:sz w:val="28"/>
          <w:szCs w:val="28"/>
        </w:rPr>
        <w:t>评标要素表</w:t>
      </w: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9"/>
        <w:gridCol w:w="655"/>
        <w:gridCol w:w="7035"/>
      </w:tblGrid>
      <w:tr w:rsidR="00BC0FF4" w:rsidRPr="00FB7E62" w:rsidTr="00BC0FF4">
        <w:trPr>
          <w:trHeight w:val="327"/>
        </w:trPr>
        <w:tc>
          <w:tcPr>
            <w:tcW w:w="529" w:type="dxa"/>
            <w:noWrap/>
          </w:tcPr>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项别</w:t>
            </w:r>
          </w:p>
        </w:tc>
        <w:tc>
          <w:tcPr>
            <w:tcW w:w="655" w:type="dxa"/>
            <w:noWrap/>
          </w:tcPr>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分项</w:t>
            </w:r>
          </w:p>
        </w:tc>
        <w:tc>
          <w:tcPr>
            <w:tcW w:w="7035" w:type="dxa"/>
            <w:noWrap/>
          </w:tcPr>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评审要素</w:t>
            </w:r>
          </w:p>
        </w:tc>
      </w:tr>
      <w:tr w:rsidR="00BC0FF4" w:rsidRPr="00FB7E62" w:rsidTr="00BC0FF4">
        <w:trPr>
          <w:trHeight w:val="724"/>
        </w:trPr>
        <w:tc>
          <w:tcPr>
            <w:tcW w:w="529" w:type="dxa"/>
            <w:noWrap/>
            <w:vAlign w:val="center"/>
          </w:tcPr>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投标报价</w:t>
            </w:r>
          </w:p>
        </w:tc>
        <w:tc>
          <w:tcPr>
            <w:tcW w:w="655" w:type="dxa"/>
            <w:noWrap/>
            <w:vAlign w:val="center"/>
          </w:tcPr>
          <w:p w:rsidR="00BC0FF4" w:rsidRPr="00FB7E62" w:rsidRDefault="001C5079" w:rsidP="001C5079">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3</w:t>
            </w:r>
            <w:r w:rsidR="00BC0FF4" w:rsidRPr="00FB7E62">
              <w:rPr>
                <w:rFonts w:ascii="仿宋" w:eastAsia="仿宋" w:hAnsi="仿宋" w:cs="仿宋" w:hint="eastAsia"/>
                <w:bCs/>
                <w:color w:val="000000" w:themeColor="text1"/>
                <w:kern w:val="0"/>
              </w:rPr>
              <w:t>0分</w:t>
            </w:r>
          </w:p>
        </w:tc>
        <w:tc>
          <w:tcPr>
            <w:tcW w:w="7035" w:type="dxa"/>
            <w:noWrap/>
          </w:tcPr>
          <w:p w:rsidR="00BC0FF4" w:rsidRPr="00FB7E62" w:rsidRDefault="00BC0FF4" w:rsidP="00E12C24">
            <w:pPr>
              <w:spacing w:line="320" w:lineRule="exact"/>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各投标供应商投标报价中最低报价为基准价计</w:t>
            </w:r>
            <w:r w:rsidR="001C5079" w:rsidRPr="00FB7E62">
              <w:rPr>
                <w:rFonts w:ascii="仿宋" w:eastAsia="仿宋" w:hAnsi="仿宋" w:cs="仿宋" w:hint="eastAsia"/>
                <w:bCs/>
                <w:color w:val="000000" w:themeColor="text1"/>
                <w:kern w:val="0"/>
              </w:rPr>
              <w:t>30</w:t>
            </w:r>
            <w:r w:rsidRPr="00FB7E62">
              <w:rPr>
                <w:rFonts w:ascii="仿宋" w:eastAsia="仿宋" w:hAnsi="仿宋" w:cs="仿宋" w:hint="eastAsia"/>
                <w:bCs/>
                <w:color w:val="000000" w:themeColor="text1"/>
                <w:kern w:val="0"/>
              </w:rPr>
              <w:t>分；（必须满足招标技术要求报价方为有效报价）其他各投标供应商的报价得分按：Z=（Y/X）×</w:t>
            </w:r>
            <w:r w:rsidR="001C5079" w:rsidRPr="00FB7E62">
              <w:rPr>
                <w:rFonts w:ascii="仿宋" w:eastAsia="仿宋" w:hAnsi="仿宋" w:cs="仿宋" w:hint="eastAsia"/>
                <w:bCs/>
                <w:color w:val="000000" w:themeColor="text1"/>
                <w:kern w:val="0"/>
              </w:rPr>
              <w:t>3</w:t>
            </w:r>
            <w:r w:rsidRPr="00FB7E62">
              <w:rPr>
                <w:rFonts w:ascii="仿宋" w:eastAsia="仿宋" w:hAnsi="仿宋" w:cs="仿宋" w:hint="eastAsia"/>
                <w:bCs/>
                <w:color w:val="000000" w:themeColor="text1"/>
                <w:kern w:val="0"/>
              </w:rPr>
              <w:t>0</w:t>
            </w:r>
          </w:p>
          <w:p w:rsidR="00BC0FF4" w:rsidRPr="00FB7E62" w:rsidRDefault="00BC0FF4" w:rsidP="00E12C24">
            <w:pPr>
              <w:spacing w:line="320" w:lineRule="exact"/>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Y为基准价，X为投标报价。</w:t>
            </w:r>
          </w:p>
        </w:tc>
      </w:tr>
      <w:tr w:rsidR="00BC0FF4" w:rsidRPr="00FB7E62" w:rsidTr="00BC0FF4">
        <w:trPr>
          <w:trHeight w:val="1852"/>
        </w:trPr>
        <w:tc>
          <w:tcPr>
            <w:tcW w:w="529" w:type="dxa"/>
            <w:vMerge w:val="restart"/>
            <w:noWrap/>
            <w:vAlign w:val="center"/>
          </w:tcPr>
          <w:p w:rsidR="00BC0FF4" w:rsidRPr="00FB7E62" w:rsidRDefault="00BC0FF4" w:rsidP="00E12C24">
            <w:pPr>
              <w:spacing w:line="320" w:lineRule="exact"/>
              <w:jc w:val="center"/>
              <w:rPr>
                <w:rFonts w:ascii="仿宋" w:eastAsia="仿宋" w:hAnsi="仿宋" w:cs="仿宋"/>
                <w:bCs/>
                <w:color w:val="000000" w:themeColor="text1"/>
                <w:kern w:val="0"/>
              </w:rPr>
            </w:pPr>
          </w:p>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_GB2312" w:eastAsia="仿宋_GB2312" w:hAnsi="仿宋_GB2312" w:cs="仿宋_GB2312" w:hint="eastAsia"/>
                <w:color w:val="000000" w:themeColor="text1"/>
              </w:rPr>
              <w:t>技术参数</w:t>
            </w:r>
          </w:p>
        </w:tc>
        <w:tc>
          <w:tcPr>
            <w:tcW w:w="655" w:type="dxa"/>
            <w:vMerge w:val="restart"/>
            <w:noWrap/>
            <w:vAlign w:val="center"/>
          </w:tcPr>
          <w:p w:rsidR="00BC0FF4" w:rsidRPr="00FB7E62" w:rsidRDefault="00864855"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35</w:t>
            </w:r>
            <w:r w:rsidR="00BC0FF4" w:rsidRPr="00FB7E62">
              <w:rPr>
                <w:rFonts w:ascii="仿宋" w:eastAsia="仿宋" w:hAnsi="仿宋" w:cs="仿宋" w:hint="eastAsia"/>
                <w:bCs/>
                <w:color w:val="000000" w:themeColor="text1"/>
                <w:kern w:val="0"/>
              </w:rPr>
              <w:t>分</w:t>
            </w:r>
          </w:p>
        </w:tc>
        <w:tc>
          <w:tcPr>
            <w:tcW w:w="7035" w:type="dxa"/>
            <w:tcBorders>
              <w:bottom w:val="single" w:sz="4" w:space="0" w:color="auto"/>
            </w:tcBorders>
            <w:noWrap/>
            <w:vAlign w:val="center"/>
          </w:tcPr>
          <w:p w:rsidR="00BC0FF4" w:rsidRPr="00FB7E62" w:rsidRDefault="00BC0FF4" w:rsidP="00864855">
            <w:pPr>
              <w:spacing w:line="360" w:lineRule="auto"/>
              <w:jc w:val="left"/>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1.</w:t>
            </w:r>
            <w:r w:rsidRPr="00FB7E62">
              <w:rPr>
                <w:rFonts w:ascii="仿宋_GB2312" w:eastAsia="仿宋_GB2312" w:hAnsi="仿宋_GB2312" w:cs="仿宋_GB2312" w:hint="eastAsia"/>
                <w:color w:val="000000" w:themeColor="text1"/>
                <w:lang w:val="zh-CN"/>
              </w:rPr>
              <w:t>提供产品说明书的指标、功能等技术资料，投标产品的技术参数符合国内相关标准，满足招标文件参数要求。根据响应程度</w:t>
            </w:r>
            <w:r w:rsidRPr="00FB7E62">
              <w:rPr>
                <w:rFonts w:ascii="仿宋_GB2312" w:eastAsia="仿宋_GB2312" w:hAnsi="仿宋_GB2312" w:cs="仿宋_GB2312" w:hint="eastAsia"/>
                <w:color w:val="000000" w:themeColor="text1"/>
              </w:rPr>
              <w:t>（优：</w:t>
            </w:r>
            <w:r w:rsidR="00864855" w:rsidRPr="00FB7E62">
              <w:rPr>
                <w:rFonts w:ascii="仿宋_GB2312" w:eastAsia="仿宋_GB2312" w:hAnsi="仿宋_GB2312" w:cs="仿宋_GB2312" w:hint="eastAsia"/>
                <w:color w:val="000000" w:themeColor="text1"/>
              </w:rPr>
              <w:t>12</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15</w:t>
            </w:r>
            <w:r w:rsidRPr="00FB7E62">
              <w:rPr>
                <w:rFonts w:ascii="仿宋_GB2312" w:eastAsia="仿宋_GB2312" w:hAnsi="仿宋_GB2312" w:cs="仿宋_GB2312" w:hint="eastAsia"/>
                <w:color w:val="000000" w:themeColor="text1"/>
              </w:rPr>
              <w:t>分；良好</w:t>
            </w:r>
            <w:r w:rsidR="00864855" w:rsidRPr="00FB7E62">
              <w:rPr>
                <w:rFonts w:ascii="仿宋_GB2312" w:eastAsia="仿宋_GB2312" w:hAnsi="仿宋_GB2312" w:cs="仿宋_GB2312" w:hint="eastAsia"/>
                <w:color w:val="000000" w:themeColor="text1"/>
              </w:rPr>
              <w:t>8</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11</w:t>
            </w:r>
            <w:r w:rsidRPr="00FB7E62">
              <w:rPr>
                <w:rFonts w:ascii="仿宋_GB2312" w:eastAsia="仿宋_GB2312" w:hAnsi="仿宋_GB2312" w:cs="仿宋_GB2312" w:hint="eastAsia"/>
                <w:color w:val="000000" w:themeColor="text1"/>
              </w:rPr>
              <w:t>分；一般：</w:t>
            </w:r>
            <w:r w:rsidR="00864855" w:rsidRPr="00FB7E62">
              <w:rPr>
                <w:rFonts w:ascii="仿宋_GB2312" w:eastAsia="仿宋_GB2312" w:hAnsi="仿宋_GB2312" w:cs="仿宋_GB2312" w:hint="eastAsia"/>
                <w:color w:val="000000" w:themeColor="text1"/>
              </w:rPr>
              <w:t>4</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7</w:t>
            </w:r>
            <w:r w:rsidRPr="00FB7E62">
              <w:rPr>
                <w:rFonts w:ascii="仿宋_GB2312" w:eastAsia="仿宋_GB2312" w:hAnsi="仿宋_GB2312" w:cs="仿宋_GB2312" w:hint="eastAsia"/>
                <w:color w:val="000000" w:themeColor="text1"/>
              </w:rPr>
              <w:t>分；</w:t>
            </w:r>
            <w:r w:rsidR="00864855" w:rsidRPr="00FB7E62">
              <w:rPr>
                <w:rFonts w:ascii="仿宋_GB2312" w:eastAsia="仿宋_GB2312" w:hAnsi="仿宋_GB2312" w:cs="仿宋_GB2312" w:hint="eastAsia"/>
                <w:color w:val="000000" w:themeColor="text1"/>
              </w:rPr>
              <w:t>差：1-3分；</w:t>
            </w:r>
            <w:r w:rsidRPr="00FB7E62">
              <w:rPr>
                <w:rFonts w:ascii="仿宋_GB2312" w:eastAsia="仿宋_GB2312" w:hAnsi="仿宋_GB2312" w:cs="仿宋_GB2312" w:hint="eastAsia"/>
                <w:color w:val="000000" w:themeColor="text1"/>
              </w:rPr>
              <w:t>未提供0分）</w:t>
            </w:r>
          </w:p>
        </w:tc>
      </w:tr>
      <w:tr w:rsidR="00BC0FF4" w:rsidRPr="00FB7E62" w:rsidTr="00BC0FF4">
        <w:trPr>
          <w:trHeight w:val="2332"/>
        </w:trPr>
        <w:tc>
          <w:tcPr>
            <w:tcW w:w="529" w:type="dxa"/>
            <w:vMerge/>
            <w:noWrap/>
            <w:vAlign w:val="center"/>
          </w:tcPr>
          <w:p w:rsidR="00BC0FF4" w:rsidRPr="00FB7E62" w:rsidRDefault="00BC0FF4" w:rsidP="00E12C24">
            <w:pPr>
              <w:spacing w:line="320" w:lineRule="exact"/>
              <w:jc w:val="center"/>
              <w:rPr>
                <w:rFonts w:ascii="仿宋_GB2312" w:eastAsia="仿宋_GB2312" w:hAnsi="仿宋_GB2312" w:cs="仿宋_GB2312"/>
                <w:color w:val="000000" w:themeColor="text1"/>
              </w:rPr>
            </w:pPr>
          </w:p>
        </w:tc>
        <w:tc>
          <w:tcPr>
            <w:tcW w:w="655" w:type="dxa"/>
            <w:vMerge/>
            <w:noWrap/>
            <w:vAlign w:val="center"/>
          </w:tcPr>
          <w:p w:rsidR="00BC0FF4" w:rsidRPr="00FB7E62" w:rsidRDefault="00BC0FF4" w:rsidP="00E12C24">
            <w:pPr>
              <w:spacing w:line="320" w:lineRule="exact"/>
              <w:jc w:val="center"/>
              <w:rPr>
                <w:rFonts w:ascii="仿宋" w:eastAsia="仿宋" w:hAnsi="仿宋" w:cs="仿宋"/>
                <w:bCs/>
                <w:color w:val="000000" w:themeColor="text1"/>
                <w:kern w:val="0"/>
              </w:rPr>
            </w:pPr>
          </w:p>
        </w:tc>
        <w:tc>
          <w:tcPr>
            <w:tcW w:w="7035" w:type="dxa"/>
            <w:tcBorders>
              <w:top w:val="single" w:sz="4" w:space="0" w:color="auto"/>
            </w:tcBorders>
            <w:noWrap/>
            <w:vAlign w:val="center"/>
          </w:tcPr>
          <w:p w:rsidR="00BC0FF4" w:rsidRPr="00FB7E62" w:rsidRDefault="00BC0FF4" w:rsidP="00864855">
            <w:pPr>
              <w:spacing w:line="360" w:lineRule="auto"/>
              <w:jc w:val="left"/>
              <w:rPr>
                <w:rFonts w:ascii="仿宋_GB2312" w:eastAsia="仿宋_GB2312" w:hAnsi="仿宋_GB2312" w:cs="仿宋_GB2312"/>
                <w:color w:val="000000" w:themeColor="text1"/>
                <w:lang w:val="zh-CN"/>
              </w:rPr>
            </w:pPr>
            <w:r w:rsidRPr="00FB7E62">
              <w:rPr>
                <w:rFonts w:ascii="仿宋_GB2312" w:eastAsia="仿宋_GB2312" w:hAnsi="仿宋_GB2312" w:cs="仿宋_GB2312" w:hint="eastAsia"/>
                <w:color w:val="000000" w:themeColor="text1"/>
              </w:rPr>
              <w:t>2.</w:t>
            </w:r>
            <w:r w:rsidRPr="00FB7E62">
              <w:rPr>
                <w:rFonts w:ascii="仿宋_GB2312" w:eastAsia="仿宋_GB2312" w:hAnsi="仿宋_GB2312" w:cs="仿宋_GB2312" w:hint="eastAsia"/>
                <w:color w:val="000000" w:themeColor="text1"/>
                <w:lang w:val="zh-CN"/>
              </w:rPr>
              <w:t>投标产品经过市场使用，安全可靠。满足项目的使用要求技术指标和性能，</w:t>
            </w:r>
            <w:r w:rsidRPr="00FB7E62">
              <w:rPr>
                <w:rFonts w:ascii="仿宋_GB2312" w:eastAsia="仿宋_GB2312" w:hAnsi="仿宋_GB2312" w:cs="仿宋_GB2312" w:hint="eastAsia"/>
                <w:color w:val="000000" w:themeColor="text1"/>
              </w:rPr>
              <w:t>适应和满足在北方地区夏季-冬季的环境及工况条件下使用，包括整车各项功能设置、整车尺寸、外观设计及标识等进行比较。</w:t>
            </w:r>
            <w:r w:rsidRPr="00FB7E62">
              <w:rPr>
                <w:rFonts w:ascii="仿宋_GB2312" w:eastAsia="仿宋_GB2312" w:hAnsi="仿宋_GB2312" w:cs="仿宋_GB2312" w:hint="eastAsia"/>
                <w:color w:val="000000" w:themeColor="text1"/>
                <w:lang w:val="zh-CN"/>
              </w:rPr>
              <w:t>根据响应程度</w:t>
            </w:r>
            <w:r w:rsidRPr="00FB7E62">
              <w:rPr>
                <w:rFonts w:ascii="仿宋_GB2312" w:eastAsia="仿宋_GB2312" w:hAnsi="仿宋_GB2312" w:cs="仿宋_GB2312" w:hint="eastAsia"/>
                <w:color w:val="000000" w:themeColor="text1"/>
              </w:rPr>
              <w:t>（优：</w:t>
            </w:r>
            <w:r w:rsidR="00864855" w:rsidRPr="00FB7E62">
              <w:rPr>
                <w:rFonts w:ascii="仿宋_GB2312" w:eastAsia="仿宋_GB2312" w:hAnsi="仿宋_GB2312" w:cs="仿宋_GB2312" w:hint="eastAsia"/>
                <w:color w:val="000000" w:themeColor="text1"/>
              </w:rPr>
              <w:t>16</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20</w:t>
            </w:r>
            <w:r w:rsidRPr="00FB7E62">
              <w:rPr>
                <w:rFonts w:ascii="仿宋_GB2312" w:eastAsia="仿宋_GB2312" w:hAnsi="仿宋_GB2312" w:cs="仿宋_GB2312" w:hint="eastAsia"/>
                <w:color w:val="000000" w:themeColor="text1"/>
              </w:rPr>
              <w:t>分；良好</w:t>
            </w:r>
            <w:r w:rsidR="00864855" w:rsidRPr="00FB7E62">
              <w:rPr>
                <w:rFonts w:ascii="仿宋_GB2312" w:eastAsia="仿宋_GB2312" w:hAnsi="仿宋_GB2312" w:cs="仿宋_GB2312" w:hint="eastAsia"/>
                <w:color w:val="000000" w:themeColor="text1"/>
              </w:rPr>
              <w:t>10</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15</w:t>
            </w:r>
            <w:r w:rsidRPr="00FB7E62">
              <w:rPr>
                <w:rFonts w:ascii="仿宋_GB2312" w:eastAsia="仿宋_GB2312" w:hAnsi="仿宋_GB2312" w:cs="仿宋_GB2312" w:hint="eastAsia"/>
                <w:color w:val="000000" w:themeColor="text1"/>
              </w:rPr>
              <w:t>分；一般：</w:t>
            </w:r>
            <w:r w:rsidR="00864855" w:rsidRPr="00FB7E62">
              <w:rPr>
                <w:rFonts w:ascii="仿宋_GB2312" w:eastAsia="仿宋_GB2312" w:hAnsi="仿宋_GB2312" w:cs="仿宋_GB2312" w:hint="eastAsia"/>
                <w:color w:val="000000" w:themeColor="text1"/>
              </w:rPr>
              <w:t>5</w:t>
            </w:r>
            <w:r w:rsidRPr="00FB7E62">
              <w:rPr>
                <w:rFonts w:ascii="仿宋_GB2312" w:eastAsia="仿宋_GB2312" w:hAnsi="仿宋_GB2312" w:cs="仿宋_GB2312" w:hint="eastAsia"/>
                <w:color w:val="000000" w:themeColor="text1"/>
              </w:rPr>
              <w:t>-</w:t>
            </w:r>
            <w:r w:rsidR="00864855" w:rsidRPr="00FB7E62">
              <w:rPr>
                <w:rFonts w:ascii="仿宋_GB2312" w:eastAsia="仿宋_GB2312" w:hAnsi="仿宋_GB2312" w:cs="仿宋_GB2312" w:hint="eastAsia"/>
                <w:color w:val="000000" w:themeColor="text1"/>
              </w:rPr>
              <w:t>9</w:t>
            </w:r>
            <w:r w:rsidRPr="00FB7E62">
              <w:rPr>
                <w:rFonts w:ascii="仿宋_GB2312" w:eastAsia="仿宋_GB2312" w:hAnsi="仿宋_GB2312" w:cs="仿宋_GB2312" w:hint="eastAsia"/>
                <w:color w:val="000000" w:themeColor="text1"/>
              </w:rPr>
              <w:t>分；</w:t>
            </w:r>
            <w:r w:rsidR="00864855" w:rsidRPr="00FB7E62">
              <w:rPr>
                <w:rFonts w:ascii="仿宋_GB2312" w:eastAsia="仿宋_GB2312" w:hAnsi="仿宋_GB2312" w:cs="仿宋_GB2312" w:hint="eastAsia"/>
                <w:color w:val="000000" w:themeColor="text1"/>
              </w:rPr>
              <w:t>差;1-4;</w:t>
            </w:r>
            <w:r w:rsidRPr="00FB7E62">
              <w:rPr>
                <w:rFonts w:ascii="仿宋_GB2312" w:eastAsia="仿宋_GB2312" w:hAnsi="仿宋_GB2312" w:cs="仿宋_GB2312" w:hint="eastAsia"/>
                <w:color w:val="000000" w:themeColor="text1"/>
              </w:rPr>
              <w:t>未提供0分）</w:t>
            </w:r>
          </w:p>
        </w:tc>
      </w:tr>
      <w:tr w:rsidR="00BC0FF4" w:rsidRPr="00FB7E62" w:rsidTr="00BC0FF4">
        <w:trPr>
          <w:trHeight w:val="1045"/>
        </w:trPr>
        <w:tc>
          <w:tcPr>
            <w:tcW w:w="529" w:type="dxa"/>
            <w:vMerge w:val="restart"/>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驾驶室及</w:t>
            </w:r>
          </w:p>
          <w:p w:rsidR="00BC0FF4" w:rsidRPr="00FB7E62" w:rsidRDefault="00BC0FF4" w:rsidP="00E12C24">
            <w:pPr>
              <w:spacing w:line="320" w:lineRule="exact"/>
              <w:jc w:val="center"/>
              <w:rPr>
                <w:rFonts w:ascii="仿宋" w:eastAsia="仿宋" w:hAnsi="仿宋" w:cs="仿宋"/>
                <w:color w:val="000000" w:themeColor="text1"/>
              </w:rPr>
            </w:pPr>
            <w:r w:rsidRPr="00FB7E62">
              <w:rPr>
                <w:rFonts w:ascii="仿宋_GB2312" w:eastAsia="仿宋_GB2312" w:hAnsi="仿宋_GB2312" w:cs="仿宋_GB2312" w:hint="eastAsia"/>
                <w:color w:val="000000" w:themeColor="text1"/>
              </w:rPr>
              <w:t>操控系统</w:t>
            </w:r>
          </w:p>
        </w:tc>
        <w:tc>
          <w:tcPr>
            <w:tcW w:w="655" w:type="dxa"/>
            <w:noWrap/>
            <w:vAlign w:val="center"/>
          </w:tcPr>
          <w:p w:rsidR="00BC0FF4" w:rsidRPr="00FB7E62" w:rsidRDefault="00BC0FF4" w:rsidP="00E12C24">
            <w:pPr>
              <w:pStyle w:val="a7"/>
              <w:adjustRightInd w:val="0"/>
              <w:snapToGrid w:val="0"/>
              <w:spacing w:line="320" w:lineRule="exact"/>
              <w:jc w:val="center"/>
              <w:rPr>
                <w:rFonts w:ascii="仿宋" w:eastAsia="仿宋" w:hAnsi="仿宋" w:cs="仿宋"/>
                <w:color w:val="000000" w:themeColor="text1"/>
              </w:rPr>
            </w:pPr>
            <w:r w:rsidRPr="00FB7E62">
              <w:rPr>
                <w:rFonts w:ascii="仿宋" w:eastAsia="仿宋" w:hAnsi="仿宋" w:cs="仿宋" w:hint="eastAsia"/>
                <w:bCs/>
                <w:color w:val="000000" w:themeColor="text1"/>
                <w:kern w:val="0"/>
              </w:rPr>
              <w:t>10分</w:t>
            </w:r>
          </w:p>
        </w:tc>
        <w:tc>
          <w:tcPr>
            <w:tcW w:w="7035" w:type="dxa"/>
            <w:noWrap/>
            <w:vAlign w:val="center"/>
          </w:tcPr>
          <w:p w:rsidR="00BC0FF4" w:rsidRPr="00FB7E62" w:rsidRDefault="00BC0FF4" w:rsidP="00E12C24">
            <w:pPr>
              <w:spacing w:line="360" w:lineRule="auto"/>
              <w:jc w:val="left"/>
              <w:rPr>
                <w:rFonts w:ascii="仿宋" w:eastAsia="仿宋" w:hAnsi="仿宋" w:cs="仿宋"/>
                <w:color w:val="000000" w:themeColor="text1"/>
              </w:rPr>
            </w:pPr>
            <w:r w:rsidRPr="00FB7E62">
              <w:rPr>
                <w:rFonts w:ascii="仿宋_GB2312" w:eastAsia="仿宋_GB2312" w:hAnsi="仿宋_GB2312" w:cs="仿宋_GB2312" w:hint="eastAsia"/>
                <w:color w:val="000000" w:themeColor="text1"/>
              </w:rPr>
              <w:t>1.驾驶室结构合理，具有良好的视野，座椅舒适程度等进行综合比较，按其响应程度计（0-5分）</w:t>
            </w:r>
          </w:p>
        </w:tc>
      </w:tr>
      <w:tr w:rsidR="00BC0FF4" w:rsidRPr="00FB7E62" w:rsidTr="00BC0FF4">
        <w:trPr>
          <w:trHeight w:val="400"/>
        </w:trPr>
        <w:tc>
          <w:tcPr>
            <w:tcW w:w="529" w:type="dxa"/>
            <w:vMerge/>
            <w:noWrap/>
          </w:tcPr>
          <w:p w:rsidR="00BC0FF4" w:rsidRPr="00FB7E62" w:rsidRDefault="00BC0FF4" w:rsidP="00E12C24">
            <w:pPr>
              <w:spacing w:line="320" w:lineRule="exact"/>
              <w:rPr>
                <w:rFonts w:ascii="仿宋" w:eastAsia="仿宋" w:hAnsi="仿宋" w:cs="仿宋"/>
                <w:bCs/>
                <w:color w:val="000000" w:themeColor="text1"/>
                <w:kern w:val="0"/>
              </w:rPr>
            </w:pPr>
          </w:p>
        </w:tc>
        <w:tc>
          <w:tcPr>
            <w:tcW w:w="655" w:type="dxa"/>
            <w:noWrap/>
          </w:tcPr>
          <w:p w:rsidR="00BC0FF4" w:rsidRPr="00FB7E62" w:rsidRDefault="00BC0FF4" w:rsidP="00E12C24">
            <w:pPr>
              <w:spacing w:line="320" w:lineRule="exact"/>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10</w:t>
            </w:r>
            <w:r w:rsidR="00FD1F4C" w:rsidRPr="00FB7E62">
              <w:rPr>
                <w:rFonts w:ascii="仿宋" w:eastAsia="仿宋" w:hAnsi="仿宋" w:cs="仿宋" w:hint="eastAsia"/>
                <w:bCs/>
                <w:color w:val="000000" w:themeColor="text1"/>
                <w:kern w:val="0"/>
              </w:rPr>
              <w:t>分</w:t>
            </w:r>
          </w:p>
        </w:tc>
        <w:tc>
          <w:tcPr>
            <w:tcW w:w="7035" w:type="dxa"/>
            <w:noWrap/>
          </w:tcPr>
          <w:p w:rsidR="00BC0FF4" w:rsidRPr="00FB7E62" w:rsidRDefault="00BC0FF4" w:rsidP="00E12C24">
            <w:pPr>
              <w:spacing w:line="320" w:lineRule="exact"/>
              <w:rPr>
                <w:rFonts w:ascii="仿宋" w:eastAsia="仿宋" w:hAnsi="仿宋" w:cs="仿宋"/>
                <w:bCs/>
                <w:color w:val="000000" w:themeColor="text1"/>
                <w:kern w:val="0"/>
              </w:rPr>
            </w:pPr>
            <w:r w:rsidRPr="00FB7E62">
              <w:rPr>
                <w:rFonts w:ascii="仿宋_GB2312" w:eastAsia="仿宋_GB2312" w:hAnsi="仿宋_GB2312" w:cs="仿宋_GB2312" w:hint="eastAsia"/>
                <w:color w:val="000000" w:themeColor="text1"/>
              </w:rPr>
              <w:t>2.自动保护装置、连续监控、仪表盘显示功能、监测参数等进行综合比较，按其响应程度计（0-5分）</w:t>
            </w:r>
          </w:p>
        </w:tc>
      </w:tr>
      <w:tr w:rsidR="00BC0FF4" w:rsidRPr="00FB7E62" w:rsidTr="00BC0FF4">
        <w:trPr>
          <w:trHeight w:val="1045"/>
        </w:trPr>
        <w:tc>
          <w:tcPr>
            <w:tcW w:w="529" w:type="dxa"/>
            <w:noWrap/>
            <w:vAlign w:val="center"/>
          </w:tcPr>
          <w:p w:rsidR="00BC0FF4" w:rsidRPr="00FB7E62" w:rsidRDefault="00BC0FF4" w:rsidP="00E12C24">
            <w:pPr>
              <w:spacing w:line="260" w:lineRule="exact"/>
              <w:jc w:val="center"/>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质量管控</w:t>
            </w:r>
          </w:p>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_GB2312" w:eastAsia="仿宋_GB2312" w:hAnsi="仿宋_GB2312" w:cs="仿宋_GB2312" w:hint="eastAsia"/>
                <w:color w:val="000000" w:themeColor="text1"/>
              </w:rPr>
              <w:t>方案措</w:t>
            </w:r>
          </w:p>
        </w:tc>
        <w:tc>
          <w:tcPr>
            <w:tcW w:w="655" w:type="dxa"/>
            <w:noWrap/>
            <w:vAlign w:val="center"/>
          </w:tcPr>
          <w:p w:rsidR="00BC0FF4" w:rsidRPr="00FB7E62" w:rsidRDefault="00BC0FF4" w:rsidP="00E12C24">
            <w:pPr>
              <w:spacing w:line="320" w:lineRule="exact"/>
              <w:jc w:val="center"/>
              <w:rPr>
                <w:rFonts w:ascii="仿宋" w:eastAsia="仿宋" w:hAnsi="仿宋" w:cs="仿宋"/>
                <w:bCs/>
                <w:color w:val="000000" w:themeColor="text1"/>
                <w:kern w:val="0"/>
              </w:rPr>
            </w:pPr>
            <w:r w:rsidRPr="00FB7E62">
              <w:rPr>
                <w:rFonts w:ascii="仿宋" w:eastAsia="仿宋" w:hAnsi="仿宋" w:cs="仿宋" w:hint="eastAsia"/>
                <w:bCs/>
                <w:color w:val="000000" w:themeColor="text1"/>
                <w:kern w:val="0"/>
              </w:rPr>
              <w:t>10分</w:t>
            </w:r>
          </w:p>
        </w:tc>
        <w:tc>
          <w:tcPr>
            <w:tcW w:w="7035" w:type="dxa"/>
            <w:noWrap/>
            <w:vAlign w:val="center"/>
          </w:tcPr>
          <w:p w:rsidR="00BC0FF4" w:rsidRPr="00FB7E62" w:rsidRDefault="00BC0FF4" w:rsidP="006619A6">
            <w:pPr>
              <w:spacing w:line="320" w:lineRule="exact"/>
              <w:rPr>
                <w:rFonts w:ascii="仿宋" w:eastAsia="仿宋" w:hAnsi="仿宋" w:cs="仿宋"/>
                <w:bCs/>
                <w:color w:val="000000" w:themeColor="text1"/>
                <w:kern w:val="0"/>
              </w:rPr>
            </w:pPr>
            <w:r w:rsidRPr="00FB7E62">
              <w:rPr>
                <w:rFonts w:ascii="仿宋_GB2312" w:eastAsia="仿宋_GB2312" w:hAnsi="仿宋_GB2312" w:cs="仿宋_GB2312" w:hint="eastAsia"/>
                <w:color w:val="000000" w:themeColor="text1"/>
              </w:rPr>
              <w:t>根据供应商技术支持服务方案、提交的各类检验报告、合格证书、图纸等随机资料响应招标文件要求的程度，各单位的质量管控方案、保证措施、质保范围期限和故障排除解决方案等服务等。</w:t>
            </w:r>
            <w:r w:rsidRPr="00FB7E62">
              <w:rPr>
                <w:rFonts w:ascii="仿宋_GB2312" w:eastAsia="仿宋_GB2312" w:hAnsi="仿宋_GB2312" w:cs="仿宋_GB2312" w:hint="eastAsia"/>
                <w:color w:val="000000" w:themeColor="text1"/>
                <w:lang w:val="zh-CN"/>
              </w:rPr>
              <w:t>根据响应程度</w:t>
            </w:r>
            <w:r w:rsidRPr="00FB7E62">
              <w:rPr>
                <w:rFonts w:ascii="仿宋_GB2312" w:eastAsia="仿宋_GB2312" w:hAnsi="仿宋_GB2312" w:cs="仿宋_GB2312" w:hint="eastAsia"/>
                <w:color w:val="000000" w:themeColor="text1"/>
              </w:rPr>
              <w:t>（优：7-10分；良好4-6分；一般：1-3分；未提供0分）。</w:t>
            </w:r>
          </w:p>
        </w:tc>
      </w:tr>
      <w:tr w:rsidR="00BC0FF4" w:rsidRPr="00FB7E62" w:rsidTr="00BC0FF4">
        <w:trPr>
          <w:trHeight w:val="769"/>
        </w:trPr>
        <w:tc>
          <w:tcPr>
            <w:tcW w:w="529" w:type="dxa"/>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质量保证</w:t>
            </w:r>
          </w:p>
        </w:tc>
        <w:tc>
          <w:tcPr>
            <w:tcW w:w="655" w:type="dxa"/>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r w:rsidRPr="00FB7E62">
              <w:rPr>
                <w:rFonts w:ascii="仿宋" w:eastAsia="仿宋" w:hAnsi="仿宋" w:cs="仿宋" w:hint="eastAsia"/>
                <w:bCs/>
                <w:color w:val="000000" w:themeColor="text1"/>
                <w:kern w:val="0"/>
              </w:rPr>
              <w:t>5分</w:t>
            </w:r>
          </w:p>
        </w:tc>
        <w:tc>
          <w:tcPr>
            <w:tcW w:w="7035" w:type="dxa"/>
            <w:noWrap/>
            <w:vAlign w:val="center"/>
          </w:tcPr>
          <w:p w:rsidR="00BC0FF4" w:rsidRPr="00FB7E62" w:rsidRDefault="00BC0FF4" w:rsidP="00E12C24">
            <w:pPr>
              <w:spacing w:line="360" w:lineRule="auto"/>
              <w:jc w:val="left"/>
              <w:rPr>
                <w:rFonts w:ascii="仿宋_GB2312" w:eastAsia="仿宋_GB2312" w:hAnsi="仿宋_GB2312" w:cs="仿宋_GB2312"/>
                <w:color w:val="000000" w:themeColor="text1"/>
              </w:rPr>
            </w:pPr>
            <w:r w:rsidRPr="00FB7E62">
              <w:rPr>
                <w:rFonts w:ascii="仿宋" w:eastAsia="仿宋" w:hAnsi="仿宋" w:cs="仿宋" w:hint="eastAsia"/>
                <w:color w:val="000000" w:themeColor="text1"/>
              </w:rPr>
              <w:t>整车质保三年十万公里加2分，每超出1年或3万公里，加1分，最高3分，并提出书面承诺。</w:t>
            </w:r>
          </w:p>
        </w:tc>
      </w:tr>
      <w:tr w:rsidR="00BC0FF4" w:rsidRPr="00FB7E62" w:rsidTr="00BC0FF4">
        <w:trPr>
          <w:trHeight w:val="1510"/>
        </w:trPr>
        <w:tc>
          <w:tcPr>
            <w:tcW w:w="529" w:type="dxa"/>
            <w:vMerge w:val="restart"/>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售后服务及培训措施</w:t>
            </w:r>
          </w:p>
        </w:tc>
        <w:tc>
          <w:tcPr>
            <w:tcW w:w="655" w:type="dxa"/>
            <w:vMerge w:val="restart"/>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10分</w:t>
            </w:r>
          </w:p>
        </w:tc>
        <w:tc>
          <w:tcPr>
            <w:tcW w:w="7035" w:type="dxa"/>
            <w:tcBorders>
              <w:bottom w:val="single" w:sz="4" w:space="0" w:color="auto"/>
            </w:tcBorders>
            <w:noWrap/>
            <w:vAlign w:val="center"/>
          </w:tcPr>
          <w:p w:rsidR="00BC0FF4" w:rsidRPr="00FB7E62" w:rsidRDefault="00BC0FF4" w:rsidP="00E12C24">
            <w:pPr>
              <w:spacing w:line="360" w:lineRule="auto"/>
              <w:jc w:val="left"/>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1.相应的技术支持及售后服务机构，对备品配件、设备发生故障后的补救措施，维修服务响应时限等，有明确的承诺且具体、切实可行，确保使用人员能够独立熟练操作、维护和正常使用。按其响应程度计（0-5分）；</w:t>
            </w:r>
          </w:p>
        </w:tc>
      </w:tr>
      <w:tr w:rsidR="00BC0FF4" w:rsidRPr="00FB7E62" w:rsidTr="00BC0FF4">
        <w:trPr>
          <w:trHeight w:val="1318"/>
        </w:trPr>
        <w:tc>
          <w:tcPr>
            <w:tcW w:w="529" w:type="dxa"/>
            <w:vMerge/>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p>
        </w:tc>
        <w:tc>
          <w:tcPr>
            <w:tcW w:w="655" w:type="dxa"/>
            <w:vMerge/>
            <w:tcBorders>
              <w:bottom w:val="single" w:sz="4" w:space="0" w:color="auto"/>
            </w:tcBorders>
            <w:noWrap/>
            <w:vAlign w:val="center"/>
          </w:tcPr>
          <w:p w:rsidR="00BC0FF4" w:rsidRPr="00FB7E62" w:rsidRDefault="00BC0FF4" w:rsidP="00E12C24">
            <w:pPr>
              <w:spacing w:line="360" w:lineRule="auto"/>
              <w:jc w:val="center"/>
              <w:rPr>
                <w:rFonts w:ascii="仿宋_GB2312" w:eastAsia="仿宋_GB2312" w:hAnsi="仿宋_GB2312" w:cs="仿宋_GB2312"/>
                <w:color w:val="000000" w:themeColor="text1"/>
              </w:rPr>
            </w:pPr>
          </w:p>
        </w:tc>
        <w:tc>
          <w:tcPr>
            <w:tcW w:w="7035" w:type="dxa"/>
            <w:tcBorders>
              <w:top w:val="single" w:sz="4" w:space="0" w:color="auto"/>
              <w:bottom w:val="single" w:sz="4" w:space="0" w:color="auto"/>
            </w:tcBorders>
            <w:noWrap/>
            <w:vAlign w:val="center"/>
          </w:tcPr>
          <w:p w:rsidR="00BC0FF4" w:rsidRPr="00FB7E62" w:rsidRDefault="00BC0FF4" w:rsidP="00E12C24">
            <w:pPr>
              <w:spacing w:line="360" w:lineRule="auto"/>
              <w:jc w:val="left"/>
              <w:rPr>
                <w:rFonts w:ascii="仿宋_GB2312" w:eastAsia="仿宋_GB2312" w:hAnsi="仿宋_GB2312" w:cs="仿宋_GB2312"/>
                <w:color w:val="000000" w:themeColor="text1"/>
              </w:rPr>
            </w:pPr>
            <w:r w:rsidRPr="00FB7E62">
              <w:rPr>
                <w:rFonts w:ascii="仿宋_GB2312" w:eastAsia="仿宋_GB2312" w:hAnsi="仿宋_GB2312" w:cs="仿宋_GB2312" w:hint="eastAsia"/>
                <w:color w:val="000000" w:themeColor="text1"/>
              </w:rPr>
              <w:t>2.详细说明质量保证期内及质量保证期期满之后的各项售后服务承诺以及质量保修承诺，包括售后服务响应、维修及质保期满后维修的收费情况等服务项目承诺。按其响应程度计（0-5分）</w:t>
            </w:r>
          </w:p>
        </w:tc>
      </w:tr>
    </w:tbl>
    <w:p w:rsidR="00D4330C" w:rsidRPr="00FB7E62" w:rsidRDefault="00D4330C">
      <w:pPr>
        <w:jc w:val="left"/>
        <w:rPr>
          <w:rFonts w:ascii="仿宋" w:eastAsia="仿宋" w:hAnsi="仿宋"/>
          <w:color w:val="000000" w:themeColor="text1"/>
          <w:sz w:val="28"/>
          <w:szCs w:val="28"/>
        </w:rPr>
      </w:pPr>
    </w:p>
    <w:p w:rsidR="00D4330C" w:rsidRPr="00FB7E62" w:rsidRDefault="00A94EE1" w:rsidP="00526DCF">
      <w:pPr>
        <w:jc w:val="right"/>
        <w:rPr>
          <w:rFonts w:ascii="仿宋" w:eastAsia="仿宋" w:hAnsi="仿宋"/>
          <w:sz w:val="28"/>
          <w:szCs w:val="28"/>
        </w:rPr>
      </w:pPr>
      <w:r w:rsidRPr="00FB7E62">
        <w:rPr>
          <w:rFonts w:ascii="仿宋" w:eastAsia="仿宋" w:hAnsi="仿宋" w:hint="eastAsia"/>
          <w:sz w:val="28"/>
          <w:szCs w:val="28"/>
        </w:rPr>
        <w:t xml:space="preserve"> 采购人：</w:t>
      </w:r>
      <w:r w:rsidR="007169C7" w:rsidRPr="00FB7E62">
        <w:rPr>
          <w:rFonts w:ascii="仿宋" w:eastAsia="仿宋" w:hAnsi="仿宋" w:hint="eastAsia"/>
          <w:sz w:val="28"/>
          <w:szCs w:val="28"/>
        </w:rPr>
        <w:t>榆林市公安局交通警察支队</w:t>
      </w:r>
    </w:p>
    <w:p w:rsidR="00D4330C" w:rsidRPr="00FB7E62" w:rsidRDefault="00A94EE1">
      <w:pPr>
        <w:jc w:val="left"/>
        <w:rPr>
          <w:rFonts w:ascii="仿宋" w:eastAsia="仿宋" w:hAnsi="仿宋"/>
          <w:sz w:val="28"/>
          <w:szCs w:val="28"/>
        </w:rPr>
      </w:pPr>
      <w:r w:rsidRPr="00FB7E62">
        <w:rPr>
          <w:rFonts w:ascii="仿宋" w:eastAsia="仿宋" w:hAnsi="仿宋" w:hint="eastAsia"/>
          <w:sz w:val="28"/>
          <w:szCs w:val="28"/>
        </w:rPr>
        <w:t xml:space="preserve">                            时间： 年  月  日</w:t>
      </w:r>
    </w:p>
    <w:sectPr w:rsidR="00D4330C" w:rsidRPr="00FB7E62" w:rsidSect="00D433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CA8" w:rsidRDefault="001C3CA8" w:rsidP="00496184">
      <w:r>
        <w:separator/>
      </w:r>
    </w:p>
  </w:endnote>
  <w:endnote w:type="continuationSeparator" w:id="1">
    <w:p w:rsidR="001C3CA8" w:rsidRDefault="001C3CA8" w:rsidP="0049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CA8" w:rsidRDefault="001C3CA8" w:rsidP="00496184">
      <w:r>
        <w:separator/>
      </w:r>
    </w:p>
  </w:footnote>
  <w:footnote w:type="continuationSeparator" w:id="1">
    <w:p w:rsidR="001C3CA8" w:rsidRDefault="001C3CA8" w:rsidP="00496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9C0C"/>
    <w:multiLevelType w:val="singleLevel"/>
    <w:tmpl w:val="03A19C0C"/>
    <w:lvl w:ilvl="0">
      <w:start w:val="6"/>
      <w:numFmt w:val="chineseCounting"/>
      <w:suff w:val="nothing"/>
      <w:lvlText w:val="%1、"/>
      <w:lvlJc w:val="left"/>
      <w:rPr>
        <w:rFonts w:hint="eastAsia"/>
      </w:rPr>
    </w:lvl>
  </w:abstractNum>
  <w:abstractNum w:abstractNumId="1">
    <w:nsid w:val="558A541D"/>
    <w:multiLevelType w:val="singleLevel"/>
    <w:tmpl w:val="558A541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g5YzNjNWQ3YWZlMWJhY2I0MGM1NDVmZDNiZWU2MjEifQ=="/>
  </w:docVars>
  <w:rsids>
    <w:rsidRoot w:val="004D1BFD"/>
    <w:rsid w:val="0001004A"/>
    <w:rsid w:val="00036B66"/>
    <w:rsid w:val="000370E4"/>
    <w:rsid w:val="0004159F"/>
    <w:rsid w:val="00044EF3"/>
    <w:rsid w:val="000567D7"/>
    <w:rsid w:val="0009405F"/>
    <w:rsid w:val="000C694A"/>
    <w:rsid w:val="000D5DF8"/>
    <w:rsid w:val="000E5A8B"/>
    <w:rsid w:val="000F4184"/>
    <w:rsid w:val="00155205"/>
    <w:rsid w:val="001A02AB"/>
    <w:rsid w:val="001A192C"/>
    <w:rsid w:val="001B43FB"/>
    <w:rsid w:val="001C3CA8"/>
    <w:rsid w:val="001C5079"/>
    <w:rsid w:val="001C593B"/>
    <w:rsid w:val="001E5B12"/>
    <w:rsid w:val="00233183"/>
    <w:rsid w:val="002610E5"/>
    <w:rsid w:val="00265935"/>
    <w:rsid w:val="00266141"/>
    <w:rsid w:val="002663E8"/>
    <w:rsid w:val="00267567"/>
    <w:rsid w:val="0027578A"/>
    <w:rsid w:val="00275EE4"/>
    <w:rsid w:val="00295848"/>
    <w:rsid w:val="00295C75"/>
    <w:rsid w:val="002D4BCA"/>
    <w:rsid w:val="00304299"/>
    <w:rsid w:val="003306CE"/>
    <w:rsid w:val="00331D33"/>
    <w:rsid w:val="0035619E"/>
    <w:rsid w:val="00360FD1"/>
    <w:rsid w:val="00374F4A"/>
    <w:rsid w:val="003D3513"/>
    <w:rsid w:val="00431CE5"/>
    <w:rsid w:val="00431DFD"/>
    <w:rsid w:val="00432C04"/>
    <w:rsid w:val="0044676F"/>
    <w:rsid w:val="004532CC"/>
    <w:rsid w:val="00492E7F"/>
    <w:rsid w:val="00496184"/>
    <w:rsid w:val="004D1BFD"/>
    <w:rsid w:val="004D5CAC"/>
    <w:rsid w:val="004E5BA7"/>
    <w:rsid w:val="004F526B"/>
    <w:rsid w:val="00526DCF"/>
    <w:rsid w:val="005428CB"/>
    <w:rsid w:val="005621BE"/>
    <w:rsid w:val="00582F17"/>
    <w:rsid w:val="00590BC5"/>
    <w:rsid w:val="005D79A5"/>
    <w:rsid w:val="00612721"/>
    <w:rsid w:val="00625D16"/>
    <w:rsid w:val="00650E6B"/>
    <w:rsid w:val="00653D38"/>
    <w:rsid w:val="006619A6"/>
    <w:rsid w:val="00672874"/>
    <w:rsid w:val="00675187"/>
    <w:rsid w:val="0067639D"/>
    <w:rsid w:val="00694AB5"/>
    <w:rsid w:val="006C1EBF"/>
    <w:rsid w:val="006E4F10"/>
    <w:rsid w:val="007169C7"/>
    <w:rsid w:val="00743DB6"/>
    <w:rsid w:val="0075413D"/>
    <w:rsid w:val="007659D7"/>
    <w:rsid w:val="00773E38"/>
    <w:rsid w:val="00787D3A"/>
    <w:rsid w:val="007A0354"/>
    <w:rsid w:val="007A72BF"/>
    <w:rsid w:val="007C2F78"/>
    <w:rsid w:val="007C2FBE"/>
    <w:rsid w:val="007D0A7B"/>
    <w:rsid w:val="007E32CC"/>
    <w:rsid w:val="007E4C30"/>
    <w:rsid w:val="007F1E1C"/>
    <w:rsid w:val="007F788C"/>
    <w:rsid w:val="00800CEE"/>
    <w:rsid w:val="00810106"/>
    <w:rsid w:val="00812812"/>
    <w:rsid w:val="00821D33"/>
    <w:rsid w:val="0082644F"/>
    <w:rsid w:val="00852138"/>
    <w:rsid w:val="00864855"/>
    <w:rsid w:val="00874C1D"/>
    <w:rsid w:val="008758A8"/>
    <w:rsid w:val="0088479A"/>
    <w:rsid w:val="008B0663"/>
    <w:rsid w:val="008C104A"/>
    <w:rsid w:val="008D2068"/>
    <w:rsid w:val="008D5F7A"/>
    <w:rsid w:val="008F031E"/>
    <w:rsid w:val="00904672"/>
    <w:rsid w:val="00912402"/>
    <w:rsid w:val="0091456F"/>
    <w:rsid w:val="00914679"/>
    <w:rsid w:val="00915CEA"/>
    <w:rsid w:val="009201EB"/>
    <w:rsid w:val="0092299F"/>
    <w:rsid w:val="00922E3A"/>
    <w:rsid w:val="00950B6F"/>
    <w:rsid w:val="009622AE"/>
    <w:rsid w:val="00962DE0"/>
    <w:rsid w:val="00970978"/>
    <w:rsid w:val="009A0482"/>
    <w:rsid w:val="009F0A74"/>
    <w:rsid w:val="00A05102"/>
    <w:rsid w:val="00A20CB7"/>
    <w:rsid w:val="00A24BFE"/>
    <w:rsid w:val="00A34FB3"/>
    <w:rsid w:val="00A4158A"/>
    <w:rsid w:val="00A540B4"/>
    <w:rsid w:val="00A6123D"/>
    <w:rsid w:val="00A912A5"/>
    <w:rsid w:val="00A94EE1"/>
    <w:rsid w:val="00AB2885"/>
    <w:rsid w:val="00AB456A"/>
    <w:rsid w:val="00AD27A1"/>
    <w:rsid w:val="00AD6FC1"/>
    <w:rsid w:val="00B1400D"/>
    <w:rsid w:val="00B17A40"/>
    <w:rsid w:val="00B2313C"/>
    <w:rsid w:val="00B72D69"/>
    <w:rsid w:val="00BA616A"/>
    <w:rsid w:val="00BB7F7B"/>
    <w:rsid w:val="00BC0E40"/>
    <w:rsid w:val="00BC0FF4"/>
    <w:rsid w:val="00BD6909"/>
    <w:rsid w:val="00C1433E"/>
    <w:rsid w:val="00C17812"/>
    <w:rsid w:val="00C3524B"/>
    <w:rsid w:val="00C364D1"/>
    <w:rsid w:val="00C54F94"/>
    <w:rsid w:val="00C86BAE"/>
    <w:rsid w:val="00CE4D8B"/>
    <w:rsid w:val="00CF2C75"/>
    <w:rsid w:val="00CF648B"/>
    <w:rsid w:val="00D07F20"/>
    <w:rsid w:val="00D32E63"/>
    <w:rsid w:val="00D34861"/>
    <w:rsid w:val="00D4330C"/>
    <w:rsid w:val="00D458D0"/>
    <w:rsid w:val="00D631EE"/>
    <w:rsid w:val="00DA4B92"/>
    <w:rsid w:val="00DC381B"/>
    <w:rsid w:val="00DD3FB6"/>
    <w:rsid w:val="00DD6E6B"/>
    <w:rsid w:val="00DD6EA7"/>
    <w:rsid w:val="00DF0D67"/>
    <w:rsid w:val="00E2339E"/>
    <w:rsid w:val="00E65A01"/>
    <w:rsid w:val="00E65B60"/>
    <w:rsid w:val="00E667AF"/>
    <w:rsid w:val="00E9705A"/>
    <w:rsid w:val="00EA2599"/>
    <w:rsid w:val="00ED04EA"/>
    <w:rsid w:val="00EF2BA2"/>
    <w:rsid w:val="00F3263B"/>
    <w:rsid w:val="00F50127"/>
    <w:rsid w:val="00F55781"/>
    <w:rsid w:val="00F629C8"/>
    <w:rsid w:val="00F81D1B"/>
    <w:rsid w:val="00F844F6"/>
    <w:rsid w:val="00FA01C1"/>
    <w:rsid w:val="00FB7E62"/>
    <w:rsid w:val="00FC421E"/>
    <w:rsid w:val="00FC6A41"/>
    <w:rsid w:val="00FC74E8"/>
    <w:rsid w:val="00FD1F4C"/>
    <w:rsid w:val="013E0DEB"/>
    <w:rsid w:val="017E5B8F"/>
    <w:rsid w:val="047E0DF8"/>
    <w:rsid w:val="11BF74DE"/>
    <w:rsid w:val="17D8424D"/>
    <w:rsid w:val="185E7722"/>
    <w:rsid w:val="1A95479C"/>
    <w:rsid w:val="22B303E5"/>
    <w:rsid w:val="26E04AC8"/>
    <w:rsid w:val="373F768E"/>
    <w:rsid w:val="37AB5678"/>
    <w:rsid w:val="38E97095"/>
    <w:rsid w:val="3A144205"/>
    <w:rsid w:val="3CA24510"/>
    <w:rsid w:val="3EE22E72"/>
    <w:rsid w:val="497B664E"/>
    <w:rsid w:val="4F0A1774"/>
    <w:rsid w:val="51984A67"/>
    <w:rsid w:val="52095776"/>
    <w:rsid w:val="562D5A32"/>
    <w:rsid w:val="5CDF7602"/>
    <w:rsid w:val="5E7423B8"/>
    <w:rsid w:val="680148DE"/>
    <w:rsid w:val="6B211C8C"/>
    <w:rsid w:val="6C97087F"/>
    <w:rsid w:val="6DA55CA5"/>
    <w:rsid w:val="7E08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4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rsid w:val="00D4330C"/>
    <w:pPr>
      <w:ind w:firstLine="420"/>
    </w:pPr>
  </w:style>
  <w:style w:type="paragraph" w:styleId="a4">
    <w:name w:val="footer"/>
    <w:basedOn w:val="a"/>
    <w:link w:val="Char"/>
    <w:qFormat/>
    <w:rsid w:val="00D4330C"/>
    <w:pPr>
      <w:tabs>
        <w:tab w:val="center" w:pos="4153"/>
        <w:tab w:val="right" w:pos="8306"/>
      </w:tabs>
      <w:snapToGrid w:val="0"/>
      <w:jc w:val="left"/>
    </w:pPr>
    <w:rPr>
      <w:sz w:val="18"/>
      <w:szCs w:val="18"/>
    </w:rPr>
  </w:style>
  <w:style w:type="paragraph" w:styleId="a5">
    <w:name w:val="header"/>
    <w:basedOn w:val="a"/>
    <w:link w:val="Char0"/>
    <w:qFormat/>
    <w:rsid w:val="00D4330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4330C"/>
    <w:rPr>
      <w:sz w:val="24"/>
    </w:rPr>
  </w:style>
  <w:style w:type="character" w:customStyle="1" w:styleId="Char0">
    <w:name w:val="页眉 Char"/>
    <w:basedOn w:val="a1"/>
    <w:link w:val="a5"/>
    <w:qFormat/>
    <w:rsid w:val="00D4330C"/>
    <w:rPr>
      <w:kern w:val="2"/>
      <w:sz w:val="18"/>
      <w:szCs w:val="18"/>
    </w:rPr>
  </w:style>
  <w:style w:type="character" w:customStyle="1" w:styleId="Char">
    <w:name w:val="页脚 Char"/>
    <w:basedOn w:val="a1"/>
    <w:link w:val="a4"/>
    <w:qFormat/>
    <w:rsid w:val="00D4330C"/>
    <w:rPr>
      <w:kern w:val="2"/>
      <w:sz w:val="18"/>
      <w:szCs w:val="18"/>
    </w:rPr>
  </w:style>
  <w:style w:type="paragraph" w:styleId="a7">
    <w:name w:val="Plain Text"/>
    <w:basedOn w:val="a"/>
    <w:link w:val="Char1"/>
    <w:qFormat/>
    <w:rsid w:val="00BC0FF4"/>
    <w:rPr>
      <w:rFonts w:ascii="宋体" w:hAnsi="Courier New"/>
    </w:rPr>
  </w:style>
  <w:style w:type="character" w:customStyle="1" w:styleId="Char1">
    <w:name w:val="纯文本 Char"/>
    <w:basedOn w:val="a1"/>
    <w:link w:val="a7"/>
    <w:rsid w:val="00BC0FF4"/>
    <w:rPr>
      <w:rFonts w:ascii="宋体" w:hAnsi="Courier New"/>
      <w:kern w:val="2"/>
      <w:sz w:val="21"/>
      <w:szCs w:val="21"/>
    </w:rPr>
  </w:style>
  <w:style w:type="paragraph" w:customStyle="1" w:styleId="u-content">
    <w:name w:val="u-content"/>
    <w:basedOn w:val="a"/>
    <w:rsid w:val="00675187"/>
    <w:pPr>
      <w:widowControl/>
      <w:spacing w:before="100" w:beforeAutospacing="1" w:after="100" w:afterAutospacing="1"/>
      <w:jc w:val="left"/>
    </w:pPr>
    <w:rPr>
      <w:rFonts w:ascii="宋体" w:hAnsi="宋体" w:cs="宋体"/>
      <w:kern w:val="0"/>
      <w:sz w:val="24"/>
      <w:szCs w:val="24"/>
    </w:rPr>
  </w:style>
  <w:style w:type="character" w:customStyle="1" w:styleId="u-content1">
    <w:name w:val="u-content1"/>
    <w:basedOn w:val="a1"/>
    <w:rsid w:val="00675187"/>
  </w:style>
  <w:style w:type="paragraph" w:customStyle="1" w:styleId="1">
    <w:name w:val="正文缩进1"/>
    <w:basedOn w:val="a"/>
    <w:qFormat/>
    <w:rsid w:val="000F4184"/>
    <w:pPr>
      <w:spacing w:before="100" w:beforeAutospacing="1" w:after="100" w:afterAutospacing="1" w:line="520" w:lineRule="exact"/>
      <w:ind w:firstLineChars="200" w:firstLine="420"/>
      <w:jc w:val="left"/>
    </w:pPr>
    <w:rPr>
      <w:rFonts w:ascii="宋体" w:hAnsi="宋体" w:hint="eastAsia"/>
      <w:kern w:val="0"/>
      <w:sz w:val="24"/>
      <w:szCs w:val="22"/>
    </w:rPr>
  </w:style>
</w:styles>
</file>

<file path=word/webSettings.xml><?xml version="1.0" encoding="utf-8"?>
<w:webSettings xmlns:r="http://schemas.openxmlformats.org/officeDocument/2006/relationships" xmlns:w="http://schemas.openxmlformats.org/wordprocessingml/2006/main">
  <w:divs>
    <w:div w:id="138020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368</Words>
  <Characters>2099</Characters>
  <Application>Microsoft Office Word</Application>
  <DocSecurity>0</DocSecurity>
  <Lines>17</Lines>
  <Paragraphs>4</Paragraphs>
  <ScaleCrop>false</ScaleCrop>
  <Company>China</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rkx</dc:creator>
  <cp:lastModifiedBy>lenovo</cp:lastModifiedBy>
  <cp:revision>106</cp:revision>
  <cp:lastPrinted>2020-07-21T01:19:00Z</cp:lastPrinted>
  <dcterms:created xsi:type="dcterms:W3CDTF">2019-03-06T00:55:00Z</dcterms:created>
  <dcterms:modified xsi:type="dcterms:W3CDTF">2023-05-17T03:05:00Z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BB810547BA1A4EACB9B28680858C4CC6</vt:lpwstr>
  </property>
</Properties>
</file>