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firstLine="600" w:firstLineChars="200"/>
        <w:jc w:val="center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三连体床货物采购项目</w:t>
      </w:r>
      <w:r>
        <w:rPr>
          <w:rFonts w:hint="eastAsia" w:ascii="仿宋" w:hAnsi="仿宋" w:eastAsia="仿宋" w:cs="Times New Roman"/>
          <w:color w:val="000000"/>
        </w:rPr>
        <w:t>，投标人必须对本项目进行整体响应，只对其中一部分内容进行的响应都被视为无效响应。投标报价应遵守《中华人民共和国价格法》，投标人不得以低于成本的报价参与投标。</w:t>
      </w:r>
    </w:p>
    <w:p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color w:val="000000"/>
        </w:rPr>
      </w:pPr>
      <w:bookmarkStart w:id="0" w:name="_Toc131418433"/>
      <w:bookmarkStart w:id="1" w:name="_Hlk131444492"/>
      <w:r>
        <w:rPr>
          <w:rFonts w:hint="eastAsia" w:ascii="仿宋" w:hAnsi="仿宋" w:eastAsia="仿宋" w:cs="Times New Roman"/>
          <w:b/>
          <w:bCs/>
          <w:color w:val="000000"/>
        </w:rPr>
        <w:t>一、清单及技术参数</w:t>
      </w:r>
      <w:bookmarkEnd w:id="0"/>
    </w:p>
    <w:tbl>
      <w:tblPr>
        <w:tblStyle w:val="7"/>
        <w:tblW w:w="992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884"/>
        <w:gridCol w:w="2428"/>
        <w:gridCol w:w="934"/>
        <w:gridCol w:w="4536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shd w:val="clear" w:color="auto" w:fill="EEECE1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84" w:type="dxa"/>
            <w:shd w:val="clear" w:color="auto" w:fill="EEECE1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家具名称</w:t>
            </w:r>
          </w:p>
        </w:tc>
        <w:tc>
          <w:tcPr>
            <w:tcW w:w="2428" w:type="dxa"/>
            <w:shd w:val="clear" w:color="auto" w:fill="EEECE1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图片</w:t>
            </w:r>
          </w:p>
        </w:tc>
        <w:tc>
          <w:tcPr>
            <w:tcW w:w="934" w:type="dxa"/>
            <w:shd w:val="clear" w:color="auto" w:fill="EEECE1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规格（mm）</w:t>
            </w:r>
          </w:p>
        </w:tc>
        <w:tc>
          <w:tcPr>
            <w:tcW w:w="4536" w:type="dxa"/>
            <w:shd w:val="clear" w:color="auto" w:fill="EEECE1"/>
            <w:noWrap w:val="0"/>
            <w:vAlign w:val="center"/>
          </w:tcPr>
          <w:p>
            <w:pPr>
              <w:pStyle w:val="3"/>
              <w:snapToGrid w:val="0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技术参数</w:t>
            </w:r>
          </w:p>
        </w:tc>
        <w:tc>
          <w:tcPr>
            <w:tcW w:w="708" w:type="dxa"/>
            <w:shd w:val="clear" w:color="auto" w:fill="EEECE1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三连四人位钢架床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drawing>
                <wp:inline distT="0" distB="0" distL="114300" distR="114300">
                  <wp:extent cx="1379855" cy="657860"/>
                  <wp:effectExtent l="0" t="0" r="10795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55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长5</w:t>
            </w:r>
            <w:r>
              <w:rPr>
                <w:color w:val="000000"/>
                <w:sz w:val="21"/>
                <w:szCs w:val="21"/>
              </w:rPr>
              <w:t>932*</w:t>
            </w:r>
            <w:r>
              <w:rPr>
                <w:rFonts w:hint="eastAsia"/>
                <w:color w:val="000000"/>
                <w:sz w:val="21"/>
                <w:szCs w:val="21"/>
              </w:rPr>
              <w:t>高</w:t>
            </w:r>
            <w:r>
              <w:rPr>
                <w:color w:val="000000"/>
                <w:sz w:val="21"/>
                <w:szCs w:val="21"/>
              </w:rPr>
              <w:t>2180*</w:t>
            </w:r>
            <w:r>
              <w:rPr>
                <w:rFonts w:hint="eastAsia"/>
                <w:color w:val="000000"/>
                <w:sz w:val="21"/>
                <w:szCs w:val="21"/>
              </w:rPr>
              <w:t>宽</w:t>
            </w:r>
            <w:r>
              <w:rPr>
                <w:color w:val="000000"/>
                <w:sz w:val="21"/>
                <w:szCs w:val="21"/>
              </w:rPr>
              <w:t>900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允许偏差±1%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、边立柱：采用优质冷轧钢板经成型线轧制而成的型钢，其立面为中空异形（双面喷涂），为达到美观耐用效果立柱正面外角为R26内嵌式圆弧形，两侧有6条R2.8加强筋设计，防碰撞设计，增加立柱的强度，立面成型后尺寸为70mm*70mm,材料厚度</w:t>
            </w:r>
            <w:r>
              <w:rPr>
                <w:rFonts w:hint="eastAsia"/>
                <w:color w:val="000000"/>
                <w:sz w:val="21"/>
                <w:szCs w:val="21"/>
              </w:rPr>
              <w:t>≥</w:t>
            </w:r>
            <w:r>
              <w:rPr>
                <w:color w:val="000000"/>
                <w:sz w:val="21"/>
                <w:szCs w:val="21"/>
              </w:rPr>
              <w:t>1.2mm。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2、中立柱：采用40</w:t>
            </w:r>
            <w:r>
              <w:rPr>
                <w:rFonts w:hint="eastAsia"/>
                <w:color w:val="000000"/>
                <w:sz w:val="21"/>
                <w:szCs w:val="21"/>
              </w:rPr>
              <w:t>mm</w:t>
            </w:r>
            <w:r>
              <w:rPr>
                <w:color w:val="000000"/>
                <w:sz w:val="21"/>
                <w:szCs w:val="21"/>
              </w:rPr>
              <w:t>*80</w:t>
            </w:r>
            <w:r>
              <w:rPr>
                <w:rFonts w:hint="eastAsia"/>
                <w:color w:val="000000"/>
                <w:sz w:val="21"/>
                <w:szCs w:val="21"/>
              </w:rPr>
              <w:t>mm壁厚≥</w:t>
            </w:r>
            <w:r>
              <w:rPr>
                <w:color w:val="000000"/>
                <w:sz w:val="21"/>
                <w:szCs w:val="21"/>
              </w:rPr>
              <w:t>1.2</w:t>
            </w:r>
            <w:r>
              <w:rPr>
                <w:rFonts w:hint="eastAsia"/>
                <w:color w:val="000000"/>
                <w:sz w:val="21"/>
                <w:szCs w:val="21"/>
              </w:rPr>
              <w:t>mm</w:t>
            </w:r>
            <w:r>
              <w:rPr>
                <w:color w:val="000000"/>
                <w:sz w:val="21"/>
                <w:szCs w:val="21"/>
              </w:rPr>
              <w:t>方管，经激光切割挂孔和边立柱配套。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、长横梁：采用优质冷轧钢板经特制成型线轧制而成的型钢，其立面为中空异形（双面喷涂），下方R14.5外圆弧设计，为防止使用者头部碰伤，正面的加强凹槽为3条R2.8加强筋，增加横梁的强度，立面成型后尺寸93mm*40mm,材料厚度</w:t>
            </w:r>
            <w:r>
              <w:rPr>
                <w:rFonts w:hint="eastAsia"/>
                <w:color w:val="000000"/>
                <w:sz w:val="21"/>
                <w:szCs w:val="21"/>
              </w:rPr>
              <w:t>≥</w:t>
            </w:r>
            <w:r>
              <w:rPr>
                <w:color w:val="000000"/>
                <w:sz w:val="21"/>
                <w:szCs w:val="21"/>
              </w:rPr>
              <w:t>1.2mm。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、床短横梁：采用优质冷轧钢板经特制成型线轧制而成的型钢，其立面为中空异形（双面喷涂），下方R14.5外圆弧设计，为防止使用者头部碰伤，正面的加强凹槽为3条R2.8加强筋，增加横梁的强度，立面成型后尺寸93mm*40mm,材料厚度</w:t>
            </w:r>
            <w:r>
              <w:rPr>
                <w:rFonts w:hint="eastAsia"/>
                <w:color w:val="000000"/>
                <w:sz w:val="21"/>
                <w:szCs w:val="21"/>
              </w:rPr>
              <w:t>≥</w:t>
            </w:r>
            <w:r>
              <w:rPr>
                <w:color w:val="000000"/>
                <w:sz w:val="21"/>
                <w:szCs w:val="21"/>
              </w:rPr>
              <w:t>1.2mm。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5、床拉杆：采用30*50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/>
                <w:color w:val="000000"/>
                <w:sz w:val="21"/>
                <w:szCs w:val="21"/>
              </w:rPr>
              <w:t>壁厚≥</w:t>
            </w:r>
            <w:r>
              <w:rPr>
                <w:color w:val="000000"/>
                <w:sz w:val="21"/>
                <w:szCs w:val="21"/>
              </w:rPr>
              <w:t>1.2mm方管制作。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6、床恒：采用30*20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/>
                <w:color w:val="000000"/>
                <w:sz w:val="21"/>
                <w:szCs w:val="21"/>
              </w:rPr>
              <w:t>壁厚≥</w:t>
            </w:r>
            <w:r>
              <w:rPr>
                <w:color w:val="000000"/>
                <w:sz w:val="21"/>
                <w:szCs w:val="21"/>
              </w:rPr>
              <w:t>1.0mm钢管制作，方管两端设有4*10mm安装空，与床恒卡扣内嵌式链接方式，具有防脱落功能、拆卸功能。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7、床恒卡扣：采用厚度1.2冷轧钢板折弯冲压一次成型，与床恒嵌式链接方式，具有防脱落功能、拆卸功能。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8、侧护栏：采用</w:t>
            </w:r>
            <w:r>
              <w:rPr>
                <w:rFonts w:hint="eastAsia"/>
                <w:color w:val="000000"/>
                <w:sz w:val="21"/>
                <w:szCs w:val="21"/>
              </w:rPr>
              <w:t>≥</w:t>
            </w:r>
            <w:r>
              <w:rPr>
                <w:color w:val="000000"/>
                <w:sz w:val="21"/>
                <w:szCs w:val="21"/>
              </w:rPr>
              <w:t>Φ19mm*1.0mm圆管与护栏竖焊接而成，竖管平均分布,净高度</w:t>
            </w:r>
            <w:r>
              <w:rPr>
                <w:rFonts w:hint="eastAsia"/>
                <w:color w:val="000000"/>
                <w:sz w:val="21"/>
                <w:szCs w:val="21"/>
              </w:rPr>
              <w:t>≥</w:t>
            </w:r>
            <w:r>
              <w:rPr>
                <w:color w:val="000000"/>
                <w:sz w:val="21"/>
                <w:szCs w:val="21"/>
              </w:rPr>
              <w:t>300mm，美观大方坚固耐用设计合理。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9、床爬梯踏板：爬梯踏板采用350×60mm(允许偏差±1%)，厚度≥1.5mm的冷轧钢板；一次冲压成型浮点防滑脚踏板（板下加强钢管),楼梯下方V型支撑，更加稳固安全。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10、卡式连接挂件：经冲床冲压成L型，需有三个连接卡口，成型后尺寸30*30*202mm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允许偏差±1%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  <w:r>
              <w:rPr>
                <w:color w:val="000000"/>
                <w:sz w:val="21"/>
                <w:szCs w:val="21"/>
              </w:rPr>
              <w:t>，材料厚度</w:t>
            </w:r>
            <w:r>
              <w:rPr>
                <w:rFonts w:hint="eastAsia"/>
                <w:color w:val="000000"/>
                <w:sz w:val="21"/>
                <w:szCs w:val="21"/>
              </w:rPr>
              <w:t>≥</w:t>
            </w:r>
            <w:r>
              <w:rPr>
                <w:color w:val="000000"/>
                <w:sz w:val="21"/>
                <w:szCs w:val="21"/>
              </w:rPr>
              <w:t>2.0mm。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11、立柱顶盖和脚套：采用工程塑料(一次性注塑成型)。外径75*75mm，壁厚</w:t>
            </w:r>
            <w:r>
              <w:rPr>
                <w:rFonts w:hint="eastAsia"/>
                <w:color w:val="000000"/>
                <w:sz w:val="21"/>
                <w:szCs w:val="21"/>
              </w:rPr>
              <w:t>≥</w:t>
            </w:r>
            <w:r>
              <w:rPr>
                <w:color w:val="000000"/>
                <w:sz w:val="21"/>
                <w:szCs w:val="21"/>
              </w:rPr>
              <w:t>2.5mm，高度28mm，加强筋为竖向,脚套与床脚应紧密结合，牢固，不易脱落，防滑、无噪音。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>塑粉采用优质塑粉：其中①可溶性铅＜</w:t>
            </w:r>
            <w:r>
              <w:rPr>
                <w:color w:val="000000"/>
                <w:sz w:val="21"/>
                <w:szCs w:val="21"/>
              </w:rPr>
              <w:t>3mg/kg</w:t>
            </w:r>
            <w:r>
              <w:rPr>
                <w:rFonts w:hint="eastAsia"/>
                <w:color w:val="000000"/>
                <w:sz w:val="21"/>
                <w:szCs w:val="21"/>
              </w:rPr>
              <w:t>；②可溶性镉＜</w:t>
            </w:r>
            <w:r>
              <w:rPr>
                <w:color w:val="000000"/>
                <w:sz w:val="21"/>
                <w:szCs w:val="21"/>
              </w:rPr>
              <w:t>1mg/kg</w:t>
            </w:r>
            <w:r>
              <w:rPr>
                <w:rFonts w:hint="eastAsia"/>
                <w:color w:val="000000"/>
                <w:sz w:val="21"/>
                <w:szCs w:val="21"/>
              </w:rPr>
              <w:t>；③可溶性铬＜</w:t>
            </w:r>
            <w:r>
              <w:rPr>
                <w:color w:val="000000"/>
                <w:sz w:val="21"/>
                <w:szCs w:val="21"/>
              </w:rPr>
              <w:t>1mg/kg</w:t>
            </w:r>
            <w:r>
              <w:rPr>
                <w:rFonts w:hint="eastAsia"/>
                <w:color w:val="000000"/>
                <w:sz w:val="21"/>
                <w:szCs w:val="21"/>
              </w:rPr>
              <w:t>；④可溶性汞＜</w:t>
            </w:r>
            <w:r>
              <w:rPr>
                <w:color w:val="000000"/>
                <w:sz w:val="21"/>
                <w:szCs w:val="21"/>
              </w:rPr>
              <w:t>1mg/kg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3.</w:t>
            </w:r>
            <w:r>
              <w:rPr>
                <w:rFonts w:hint="eastAsia"/>
                <w:color w:val="000000"/>
                <w:sz w:val="21"/>
                <w:szCs w:val="21"/>
              </w:rPr>
              <w:t>含3个蚊帐架（H</w:t>
            </w:r>
            <w:r>
              <w:rPr>
                <w:color w:val="000000"/>
                <w:sz w:val="21"/>
                <w:szCs w:val="21"/>
              </w:rPr>
              <w:t>810</w:t>
            </w:r>
            <w:r>
              <w:rPr>
                <w:rFonts w:hint="eastAsia"/>
                <w:color w:val="000000"/>
                <w:sz w:val="21"/>
                <w:szCs w:val="21"/>
              </w:rPr>
              <w:t>mm），4张厚≥20mm实木床板。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062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双人组合柜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drawing>
                <wp:inline distT="0" distB="0" distL="114300" distR="114300">
                  <wp:extent cx="1268095" cy="1017905"/>
                  <wp:effectExtent l="0" t="0" r="8255" b="1079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长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920*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高</w:t>
            </w:r>
            <w:r>
              <w:rPr>
                <w:color w:val="000000"/>
                <w:sz w:val="21"/>
                <w:szCs w:val="21"/>
              </w:rPr>
              <w:t>1700*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宽</w:t>
            </w:r>
            <w:r>
              <w:rPr>
                <w:color w:val="000000"/>
                <w:sz w:val="21"/>
                <w:szCs w:val="21"/>
              </w:rPr>
              <w:t>550</w:t>
            </w:r>
            <w:r>
              <w:rPr>
                <w:rFonts w:hint="eastAsia"/>
                <w:color w:val="000000"/>
                <w:sz w:val="21"/>
                <w:szCs w:val="21"/>
              </w:rPr>
              <w:t>(</w:t>
            </w:r>
            <w:r>
              <w:rPr>
                <w:color w:val="000000"/>
                <w:sz w:val="21"/>
                <w:szCs w:val="21"/>
              </w:rPr>
              <w:t>允许偏差±1%</w:t>
            </w:r>
            <w:r>
              <w:rPr>
                <w:rFonts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1、基材：采用GB/T39600-2021标准,ENF级环保实木颗粒板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MFC</w:t>
            </w:r>
            <w:r>
              <w:rPr>
                <w:rFonts w:hint="eastAsia"/>
                <w:color w:val="000000"/>
                <w:sz w:val="21"/>
                <w:szCs w:val="21"/>
              </w:rPr>
              <w:t>），</w:t>
            </w:r>
            <w:r>
              <w:rPr>
                <w:color w:val="000000"/>
                <w:sz w:val="21"/>
                <w:szCs w:val="21"/>
              </w:rPr>
              <w:t>具有耐磨，抗划刻，耐高温，防滑，易擦洗清洁，耐酸碱，无异味等特点；环保标</w:t>
            </w:r>
            <w:r>
              <w:rPr>
                <w:rFonts w:hint="eastAsia"/>
                <w:color w:val="000000"/>
                <w:sz w:val="21"/>
                <w:szCs w:val="21"/>
              </w:rPr>
              <w:t>达到或</w:t>
            </w:r>
            <w:r>
              <w:rPr>
                <w:color w:val="000000"/>
                <w:sz w:val="21"/>
                <w:szCs w:val="21"/>
              </w:rPr>
              <w:t>准优于</w:t>
            </w:r>
            <w:r>
              <w:rPr>
                <w:rFonts w:hint="eastAsia"/>
                <w:color w:val="000000"/>
                <w:sz w:val="21"/>
                <w:szCs w:val="21"/>
              </w:rPr>
              <w:t>EO</w:t>
            </w:r>
            <w:r>
              <w:rPr>
                <w:color w:val="000000"/>
                <w:sz w:val="21"/>
                <w:szCs w:val="21"/>
              </w:rPr>
              <w:t>标准；</w:t>
            </w:r>
            <w:r>
              <w:rPr>
                <w:rFonts w:hint="eastAsia"/>
                <w:color w:val="000000"/>
                <w:sz w:val="21"/>
                <w:szCs w:val="21"/>
              </w:rPr>
              <w:t>其中：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①密度</w:t>
            </w:r>
            <w:r>
              <w:rPr>
                <w:color w:val="000000"/>
                <w:sz w:val="21"/>
                <w:szCs w:val="21"/>
              </w:rPr>
              <w:t xml:space="preserve"> 0.6～0.7g/cm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³</w:t>
            </w:r>
            <w:r>
              <w:rPr>
                <w:color w:val="000000"/>
                <w:sz w:val="21"/>
                <w:szCs w:val="21"/>
              </w:rPr>
              <w:t>；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②</w:t>
            </w:r>
            <w:r>
              <w:rPr>
                <w:color w:val="000000"/>
                <w:sz w:val="21"/>
                <w:szCs w:val="21"/>
              </w:rPr>
              <w:t>2h吸水厚度膨胀率≤1.0%；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③表面胶合强度≥1</w:t>
            </w:r>
            <w:r>
              <w:rPr>
                <w:color w:val="000000"/>
                <w:sz w:val="21"/>
                <w:szCs w:val="21"/>
              </w:rPr>
              <w:t>.5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2、封边板采用优质PVC封边条</w:t>
            </w:r>
            <w:r>
              <w:rPr>
                <w:rFonts w:hint="eastAsia"/>
                <w:color w:val="000000"/>
                <w:sz w:val="21"/>
                <w:szCs w:val="21"/>
              </w:rPr>
              <w:t>，其中：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①甲醛释放量≤0</w:t>
            </w:r>
            <w:r>
              <w:rPr>
                <w:color w:val="000000"/>
                <w:sz w:val="21"/>
                <w:szCs w:val="21"/>
              </w:rPr>
              <w:t>.1mg/L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②耐光色牢度（灰色样卡）≥4级。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3、板材厚度：桌面、桌腿</w:t>
            </w:r>
            <w:r>
              <w:rPr>
                <w:rFonts w:hint="eastAsia"/>
                <w:color w:val="000000"/>
                <w:sz w:val="21"/>
                <w:szCs w:val="21"/>
              </w:rPr>
              <w:t>≥</w:t>
            </w:r>
            <w:r>
              <w:rPr>
                <w:color w:val="000000"/>
                <w:sz w:val="21"/>
                <w:szCs w:val="21"/>
              </w:rPr>
              <w:t>25mm，其余全部</w:t>
            </w:r>
            <w:r>
              <w:rPr>
                <w:rFonts w:hint="eastAsia"/>
                <w:color w:val="000000"/>
                <w:sz w:val="21"/>
                <w:szCs w:val="21"/>
              </w:rPr>
              <w:t>≥</w:t>
            </w:r>
            <w:r>
              <w:rPr>
                <w:color w:val="000000"/>
                <w:sz w:val="21"/>
                <w:szCs w:val="21"/>
              </w:rPr>
              <w:t>16mm。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4、桌面：宽长1200mm，含两个抽屉</w:t>
            </w:r>
            <w:r>
              <w:rPr>
                <w:rFonts w:hint="eastAsia"/>
                <w:color w:val="000000"/>
                <w:sz w:val="21"/>
                <w:szCs w:val="21"/>
              </w:rPr>
              <w:t>，配锁</w:t>
            </w:r>
            <w:r>
              <w:rPr>
                <w:color w:val="000000"/>
                <w:sz w:val="21"/>
                <w:szCs w:val="21"/>
              </w:rPr>
              <w:t>，配优质三节路轨，下沿斜切拉手。桌面含圆形过线孔，带挡板，带书架，书架深度240mm。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5、衣柜：宽720mm，单掩门</w:t>
            </w:r>
            <w:r>
              <w:rPr>
                <w:rFonts w:hint="eastAsia"/>
                <w:color w:val="000000"/>
                <w:sz w:val="21"/>
                <w:szCs w:val="21"/>
              </w:rPr>
              <w:t>，配锁</w:t>
            </w:r>
            <w:r>
              <w:rPr>
                <w:color w:val="000000"/>
                <w:sz w:val="21"/>
                <w:szCs w:val="21"/>
              </w:rPr>
              <w:t>，带中隔板，含优质金属挂衣杆，门板斜切拉手，衣柜下部为空格。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124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宿舍椅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drawing>
                <wp:inline distT="0" distB="0" distL="114300" distR="114300">
                  <wp:extent cx="1000125" cy="136207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常规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pStyle w:val="3"/>
              <w:numPr>
                <w:ilvl w:val="0"/>
                <w:numId w:val="1"/>
              </w:numPr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连体坐背板：采用一级环保PP塑料+GF30玻纤材料，一体注塑成型，耐冲击、抗压、抗磨，表面光滑皮纹处理，设计有曲线弧度符合人体工程学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>椅背后面有加强筋，椅背强度达到向后倾仰拉力120KG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>方便提起椅子移动，椅身整体厚度</w:t>
            </w:r>
            <w:r>
              <w:rPr>
                <w:rFonts w:hint="eastAsia"/>
                <w:color w:val="000000"/>
                <w:sz w:val="21"/>
                <w:szCs w:val="21"/>
              </w:rPr>
              <w:t>≥</w:t>
            </w:r>
            <w:r>
              <w:rPr>
                <w:color w:val="000000"/>
                <w:sz w:val="21"/>
                <w:szCs w:val="21"/>
              </w:rPr>
              <w:t>8 mm，椅背上端最宽尺寸405mm</w:t>
            </w:r>
          </w:p>
          <w:p>
            <w:pPr>
              <w:pStyle w:val="3"/>
              <w:snapToGrid w:val="0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允许偏差±1%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  <w:r>
              <w:rPr>
                <w:color w:val="000000"/>
                <w:sz w:val="21"/>
                <w:szCs w:val="21"/>
              </w:rPr>
              <w:t>，高度395 mm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允许偏差±1%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  <w:r>
              <w:rPr>
                <w:color w:val="000000"/>
                <w:sz w:val="21"/>
                <w:szCs w:val="21"/>
              </w:rPr>
              <w:t>，椅座最宽423 mm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允许偏差±1%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  <w:r>
              <w:rPr>
                <w:color w:val="000000"/>
                <w:sz w:val="21"/>
                <w:szCs w:val="21"/>
              </w:rPr>
              <w:t>，深度425mm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允许偏差±1%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  <w:r>
              <w:rPr>
                <w:color w:val="000000"/>
                <w:sz w:val="21"/>
                <w:szCs w:val="21"/>
              </w:rPr>
              <w:t>，椅座底部加强筋卡槽设计，使椅面更精确的连接椅架。</w:t>
            </w:r>
          </w:p>
          <w:p>
            <w:pPr>
              <w:pStyle w:val="3"/>
              <w:snapToGrid w:val="0"/>
              <w:ind w:firstLine="4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2、四脚钢架：采用圆形钢管直径19mm*厚度</w:t>
            </w:r>
            <w:r>
              <w:rPr>
                <w:rFonts w:hint="eastAsia"/>
                <w:color w:val="000000"/>
                <w:sz w:val="21"/>
                <w:szCs w:val="21"/>
              </w:rPr>
              <w:t>≥</w:t>
            </w:r>
            <w:r>
              <w:rPr>
                <w:color w:val="000000"/>
                <w:sz w:val="21"/>
                <w:szCs w:val="21"/>
              </w:rPr>
              <w:t>1.7mm设计，椅架下连接条采用两根</w:t>
            </w:r>
            <w:r>
              <w:rPr>
                <w:rFonts w:hint="eastAsia"/>
                <w:color w:val="000000"/>
                <w:sz w:val="21"/>
                <w:szCs w:val="21"/>
              </w:rPr>
              <w:t>≥</w:t>
            </w:r>
            <w:r>
              <w:rPr>
                <w:color w:val="000000"/>
                <w:sz w:val="21"/>
                <w:szCs w:val="21"/>
              </w:rPr>
              <w:t>1.7mm厚度圆钢管横梁连接加固，塑料脚垫防滑地板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pStyle w:val="3"/>
              <w:ind w:firstLine="0" w:firstLineChars="0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  <w:r>
              <w:rPr>
                <w:color w:val="000000"/>
                <w:sz w:val="21"/>
                <w:szCs w:val="21"/>
              </w:rPr>
              <w:t>248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bookmarkEnd w:id="1"/>
    </w:tbl>
    <w:p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color w:val="000000"/>
        </w:rPr>
      </w:pPr>
      <w:bookmarkStart w:id="2" w:name="_Toc131418434"/>
      <w:r>
        <w:rPr>
          <w:rFonts w:hint="eastAsia" w:ascii="仿宋" w:hAnsi="仿宋" w:eastAsia="仿宋" w:cs="Times New Roman"/>
          <w:b/>
          <w:bCs/>
          <w:color w:val="000000"/>
        </w:rPr>
        <w:t>二、</w:t>
      </w:r>
      <w:bookmarkStart w:id="3" w:name="_Hlk131597210"/>
      <w:r>
        <w:rPr>
          <w:rFonts w:hint="eastAsia" w:ascii="仿宋" w:hAnsi="仿宋" w:eastAsia="仿宋" w:cs="Times New Roman"/>
          <w:b/>
          <w:bCs/>
          <w:color w:val="000000"/>
        </w:rPr>
        <w:t>售后要求：</w:t>
      </w:r>
      <w:bookmarkEnd w:id="2"/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3年质保，免费维修，非人为原因免费更换。</w:t>
      </w:r>
    </w:p>
    <w:bookmarkEnd w:id="3"/>
    <w:p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color w:val="000000"/>
        </w:rPr>
      </w:pPr>
      <w:bookmarkStart w:id="4" w:name="_Toc131418435"/>
      <w:r>
        <w:rPr>
          <w:rFonts w:hint="eastAsia" w:ascii="仿宋" w:hAnsi="仿宋" w:eastAsia="仿宋" w:cs="Times New Roman"/>
          <w:b/>
          <w:bCs/>
          <w:color w:val="000000"/>
        </w:rPr>
        <w:t>三、</w:t>
      </w:r>
      <w:bookmarkStart w:id="5" w:name="_Hlk131597249"/>
      <w:r>
        <w:rPr>
          <w:rFonts w:hint="eastAsia" w:ascii="仿宋" w:hAnsi="仿宋" w:eastAsia="仿宋" w:cs="Times New Roman"/>
          <w:b/>
          <w:bCs/>
          <w:color w:val="000000"/>
        </w:rPr>
        <w:t>其他要求：</w:t>
      </w:r>
      <w:bookmarkEnd w:id="4"/>
      <w:bookmarkEnd w:id="5"/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bookmarkStart w:id="6" w:name="_Hlk131597238"/>
      <w:r>
        <w:rPr>
          <w:rFonts w:hint="eastAsia" w:ascii="仿宋" w:hAnsi="仿宋" w:eastAsia="仿宋" w:cs="Times New Roman"/>
          <w:b w:val="0"/>
          <w:bCs w:val="0"/>
          <w:color w:val="000000"/>
        </w:rPr>
        <w:t>1、参考附件中房型CAD图，供应商投标时必须根据图纸至少提供5张不同整体空间的效果图；</w:t>
      </w:r>
    </w:p>
    <w:p>
      <w:pPr>
        <w:pStyle w:val="3"/>
        <w:ind w:firstLine="472"/>
        <w:rPr>
          <w:color w:val="000000"/>
        </w:rPr>
      </w:pPr>
      <w:r>
        <w:rPr>
          <w:rFonts w:hint="eastAsia"/>
          <w:color w:val="000000"/>
        </w:rPr>
        <w:drawing>
          <wp:inline distT="0" distB="0" distL="114300" distR="114300">
            <wp:extent cx="4727575" cy="3214370"/>
            <wp:effectExtent l="0" t="0" r="15875" b="5080"/>
            <wp:docPr id="4" name="图片 4" descr="WPS扫描件_宿舍单间1-模型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PS扫描件_宿舍单间1-模型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7575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2、标书须提供针对本次投标方案及产品能出具所有必要的平面图纸、产品图片，并完整呈现配置方案，整体方案配置美观大方，与项目使用方整体布局一致，家具搭配合理且功能完全符合用户需求的；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3、中标供货时需提供本次产品的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质量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抽检报告（由法定第三方机构出具）。作为交货的依据之一，不提供拒绝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供货，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视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乙方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为违约。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4、</w:t>
      </w:r>
      <w:bookmarkStart w:id="7" w:name="_Hlk131597300"/>
      <w:r>
        <w:rPr>
          <w:rFonts w:hint="eastAsia" w:ascii="仿宋" w:hAnsi="仿宋" w:eastAsia="仿宋" w:cs="Times New Roman"/>
          <w:b w:val="0"/>
          <w:bCs w:val="0"/>
          <w:color w:val="000000"/>
        </w:rPr>
        <w:t>提供小样：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（1）长度20CM钢架床主支架、立柱、横撑的小样，各一件；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（2）ENF级环保MFC实木颗粒板全封边板，20CM*20CM（18MM厚）木纹色、白色各一块；实木床板20CM*20CM小样一块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（3）五金：三节导轨、铰链、锁扣各一件。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注：1、每件小样上都必须有标注（如：**项***样品）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2、以上样品，作为甲方验收依据。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3、所有小样必须做好防护打包牢固完整，整个运输搬运过程因破损小样丢失、碰撞、摩擦等损伤责任自负。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4、样品递交到或邮寄（快递）到榆林职业技术学院后勤处，联系人：崔老师 联系电话：18220671028，3456025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5、样品递交截止时间2023年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6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月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16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日1</w:t>
      </w:r>
      <w:r>
        <w:rPr>
          <w:rFonts w:hint="eastAsia" w:ascii="仿宋" w:hAnsi="仿宋" w:eastAsia="仿宋" w:cs="Times New Roman"/>
          <w:b w:val="0"/>
          <w:bCs w:val="0"/>
          <w:color w:val="000000"/>
          <w:lang w:val="en-US" w:eastAsia="zh-CN"/>
        </w:rPr>
        <w:t>7</w:t>
      </w:r>
      <w:r>
        <w:rPr>
          <w:rFonts w:hint="eastAsia" w:ascii="仿宋" w:hAnsi="仿宋" w:eastAsia="仿宋" w:cs="Times New Roman"/>
          <w:b w:val="0"/>
          <w:bCs w:val="0"/>
          <w:color w:val="000000"/>
        </w:rPr>
        <w:t>时前，逾期递交视为没有提供样品；邮寄（快递）以投递（派送）员送到目的地时间为准。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6、外包装标识的格式，必须与提供格式要求一致。否则视为无效样品。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外包装标识样本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投标项目名称：****  项目编号：***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投标小样共******件（内装实物样品与相符）</w:t>
      </w:r>
    </w:p>
    <w:bookmarkEnd w:id="7"/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投标单位全称：*******</w:t>
      </w:r>
    </w:p>
    <w:p>
      <w:pPr>
        <w:spacing w:line="500" w:lineRule="exact"/>
        <w:ind w:firstLine="420" w:firstLineChars="200"/>
        <w:rPr>
          <w:rFonts w:hint="eastAsia" w:ascii="仿宋" w:hAnsi="仿宋" w:eastAsia="仿宋" w:cs="Times New Roman"/>
          <w:b w:val="0"/>
          <w:bCs w:val="0"/>
          <w:color w:val="000000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</w:rPr>
        <w:t>样品封包时间： **年**月**日封（加盖公章）</w:t>
      </w:r>
    </w:p>
    <w:p>
      <w:pPr>
        <w:rPr>
          <w:rFonts w:hint="eastAsia" w:eastAsiaTheme="minorEastAsia"/>
          <w:lang w:eastAsia="zh-CN"/>
        </w:rPr>
      </w:pPr>
      <w:bookmarkStart w:id="8" w:name="_GoBack"/>
      <w:bookmarkEnd w:id="8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D13F10"/>
    <w:multiLevelType w:val="singleLevel"/>
    <w:tmpl w:val="D4D13F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Njg5MWJmMzRlNDU0OTJhNzE3Nzg3YzBiNDRjNjcifQ=="/>
  </w:docVars>
  <w:rsids>
    <w:rsidRoot w:val="00000000"/>
    <w:rsid w:val="506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customStyle="1" w:styleId="4">
    <w:name w:val="RFI Heading 2nd Level Char"/>
    <w:next w:val="5"/>
    <w:qFormat/>
    <w:uiPriority w:val="0"/>
    <w:pPr>
      <w:spacing w:before="240" w:after="240"/>
      <w:ind w:left="1152" w:hanging="1152"/>
      <w:jc w:val="both"/>
      <w:outlineLvl w:val="1"/>
    </w:pPr>
    <w:rPr>
      <w:rFonts w:ascii="Arial (W1)" w:hAnsi="Calibri" w:eastAsia="Times New Roman" w:cs="Times New Roman"/>
      <w:b/>
      <w:color w:val="3366FF"/>
      <w:kern w:val="2"/>
      <w:sz w:val="21"/>
      <w:lang w:val="en-US" w:eastAsia="zh-CN" w:bidi="ar-SA"/>
    </w:rPr>
  </w:style>
  <w:style w:type="paragraph" w:customStyle="1" w:styleId="5">
    <w:name w:val="Normal 0.51"/>
    <w:next w:val="1"/>
    <w:qFormat/>
    <w:uiPriority w:val="0"/>
    <w:pPr>
      <w:spacing w:before="180" w:after="120"/>
      <w:ind w:left="72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2023-05-30T01:26:35Z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6C79624EDB204620A0925481C5366F58_12</vt:lpwstr>
  </property>
</Properties>
</file>