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榆林市市委机关事务服务中心安防系统维保服务项目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安防系统维保服务项目采购项目的潜在供应商应在陕西省榆林市榆阳区航宇路住建局正对面（中财）二楼获取采购文件，并于2023年05月1</w:t>
      </w:r>
      <w:r>
        <w:rPr>
          <w:rFonts w:hint="eastAsia" w:asciiTheme="minorEastAsia" w:hAnsi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rPr>
        <w:t>日 09时00分（北京时间）前提交响应文件。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项目编号：SXZC2023-FW-026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项目名称：安防系统维保服务项目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预算金额：150,000.00元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合同包1(榆林市市委机关事务服务中心安防系统维保服务项目):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合同包预算金额：150,000.00元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合同包最高限价：150,000.00元</w:t>
      </w:r>
    </w:p>
    <w:tbl>
      <w:tblPr>
        <w:tblStyle w:val="7"/>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8"/>
        <w:gridCol w:w="1526"/>
        <w:gridCol w:w="2780"/>
        <w:gridCol w:w="773"/>
        <w:gridCol w:w="1139"/>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7" w:hRule="atLeast"/>
          <w:tblHeader/>
        </w:trPr>
        <w:tc>
          <w:tcPr>
            <w:tcW w:w="6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0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6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安保设备维修和保养服务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榆林市市委机关事务服务中心安防系统维保服务项目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合同履行期限：合同签订后一年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合同包1(榆林市市委机关事务服务中心安防系统维保服务项目)落实政府采购政策需满足的资格要求如下: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cstheme="minorEastAsia"/>
          <w:i w:val="0"/>
          <w:iCs w:val="0"/>
          <w:caps w:val="0"/>
          <w:color w:val="auto"/>
          <w:spacing w:val="0"/>
          <w:sz w:val="24"/>
          <w:szCs w:val="24"/>
          <w:shd w:val="clear" w:fill="FFFFFF"/>
          <w:lang w:val="en-US" w:eastAsia="zh-CN"/>
        </w:rPr>
        <w:t>;</w:t>
      </w:r>
      <w:bookmarkStart w:id="0" w:name="_GoBack"/>
      <w:bookmarkEnd w:id="0"/>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eastAsia="zh-CN"/>
        </w:rPr>
        <w:t>）《陕西省财政厅 中国人民银行西安分行关于深人推进政府采购信用融资业务的通知》（陕财办采〔2023]5号）。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合同包1(榆林市市委机关事务服务中心安防系统维保服务项目)特定资格要求如下:</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提供2021年度或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（8）投标信用承诺书（保证金）（格式后附）；</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（10）本项目专门面向中小企业采购，投标人须提供中小企业声明函（格式后附）；</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时间：2023年05月</w:t>
      </w:r>
      <w:r>
        <w:rPr>
          <w:rFonts w:hint="eastAsia" w:asciiTheme="minorEastAsia" w:hAnsiTheme="minorEastAsia" w:cstheme="minorEastAsia"/>
          <w:i w:val="0"/>
          <w:iCs w:val="0"/>
          <w:caps w:val="0"/>
          <w:color w:val="auto"/>
          <w:spacing w:val="0"/>
          <w:sz w:val="24"/>
          <w:szCs w:val="24"/>
          <w:shd w:val="clear" w:fill="FFFFFF"/>
          <w:lang w:val="en-US" w:eastAsia="zh-CN"/>
        </w:rPr>
        <w:t>16</w:t>
      </w:r>
      <w:r>
        <w:rPr>
          <w:rFonts w:hint="eastAsia" w:asciiTheme="minorEastAsia" w:hAnsiTheme="minorEastAsia" w:eastAsiaTheme="minorEastAsia" w:cstheme="minorEastAsia"/>
          <w:i w:val="0"/>
          <w:iCs w:val="0"/>
          <w:caps w:val="0"/>
          <w:color w:val="auto"/>
          <w:spacing w:val="0"/>
          <w:sz w:val="24"/>
          <w:szCs w:val="24"/>
          <w:shd w:val="clear" w:fill="FFFFFF"/>
        </w:rPr>
        <w:t>日至2023年05月1</w:t>
      </w:r>
      <w:r>
        <w:rPr>
          <w:rFonts w:hint="eastAsia" w:asciiTheme="minorEastAsia" w:hAnsiTheme="minorEastAsia" w:cstheme="minorEastAsia"/>
          <w:i w:val="0"/>
          <w:iCs w:val="0"/>
          <w:caps w:val="0"/>
          <w:color w:val="auto"/>
          <w:spacing w:val="0"/>
          <w:sz w:val="24"/>
          <w:szCs w:val="24"/>
          <w:shd w:val="clear" w:fill="FFFFFF"/>
          <w:lang w:val="en-US" w:eastAsia="zh-CN"/>
        </w:rPr>
        <w:t>8</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截止时间：2023年05月1</w:t>
      </w:r>
      <w:r>
        <w:rPr>
          <w:rFonts w:hint="eastAsia" w:asciiTheme="minorEastAsia" w:hAnsi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rPr>
        <w:t>日 09时00分00秒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 中财招标公司多功能会议室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时间：2023年05月1</w:t>
      </w:r>
      <w:r>
        <w:rPr>
          <w:rFonts w:hint="eastAsia" w:asciiTheme="minorEastAsia" w:hAnsi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rPr>
        <w:t>日 09时00分00秒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 中财招标公司多功能会议室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（2）投标单位须按照陕西省财政厅关于政府采购供应商注册登记有关事项的通知中的要求，通过陕西省政府采购网（http://www.ccgp-shaanxi.gov.cn/）注册登记加入陕西省政府采购供应商库。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名称：榆林市市委机关事务服务中心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地址：榆林市高新技术产业开发区榆溪大道13号市委办公楼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联系方式：13098288999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联系方式：0912-8101110、13379579900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电话：0912-8101110、13379579900</w:t>
      </w:r>
    </w:p>
    <w:p>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333D5"/>
    <w:multiLevelType w:val="singleLevel"/>
    <w:tmpl w:val="F49333D5"/>
    <w:lvl w:ilvl="0" w:tentative="0">
      <w:start w:val="1"/>
      <w:numFmt w:val="decimal"/>
      <w:suff w:val="nothing"/>
      <w:lvlText w:val="（%1）"/>
      <w:lvlJc w:val="left"/>
    </w:lvl>
  </w:abstractNum>
  <w:abstractNum w:abstractNumId="1">
    <w:nsid w:val="12199D96"/>
    <w:multiLevelType w:val="singleLevel"/>
    <w:tmpl w:val="12199D9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97713"/>
    <w:rsid w:val="189315A2"/>
    <w:rsid w:val="40E97713"/>
    <w:rsid w:val="632F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39"/>
    <w:pPr>
      <w:snapToGrid w:val="0"/>
      <w:jc w:val="left"/>
    </w:pPr>
    <w:rPr>
      <w:rFonts w:eastAsia="仿宋_GB2312"/>
      <w:b/>
      <w:bCs/>
      <w:caps/>
      <w:sz w:val="24"/>
    </w:rPr>
  </w:style>
  <w:style w:type="paragraph" w:styleId="5">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6">
    <w:name w:val="Normal (Web)"/>
    <w:basedOn w:val="1"/>
    <w:next w:val="5"/>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2023-05-08T09:26:00Z</dcterms:created>
  <dc:creator>xbdqg</dc:creator>
  <cp:lastModifiedBy>xbdqg</cp:lastModifiedBy>
  <dcterms:modified xsi:type="dcterms:W3CDTF">2023-05-15T09:52:23Z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