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285" w:rsidRDefault="00EF0285" w:rsidP="00EF0285">
      <w:pPr>
        <w:pStyle w:val="a5"/>
        <w:spacing w:line="500" w:lineRule="exact"/>
        <w:ind w:firstLineChars="200" w:firstLine="643"/>
        <w:jc w:val="center"/>
        <w:outlineLvl w:val="1"/>
        <w:rPr>
          <w:rFonts w:ascii="仿宋" w:eastAsia="仿宋" w:hAnsi="仿宋" w:cs="Times New Roman" w:hint="eastAsia"/>
          <w:b/>
          <w:sz w:val="32"/>
          <w:szCs w:val="32"/>
        </w:rPr>
      </w:pPr>
      <w:bookmarkStart w:id="0" w:name="_Toc14082138"/>
      <w:bookmarkStart w:id="1" w:name="_Toc48834545"/>
      <w:bookmarkStart w:id="2" w:name="_Toc48834177"/>
      <w:bookmarkStart w:id="3" w:name="_Toc48834304"/>
      <w:bookmarkStart w:id="4" w:name="_Toc20365"/>
      <w:bookmarkStart w:id="5" w:name="_Toc48834107"/>
      <w:bookmarkStart w:id="6" w:name="_Toc48834466"/>
      <w:r>
        <w:rPr>
          <w:rFonts w:ascii="仿宋" w:eastAsia="仿宋" w:hAnsi="仿宋" w:cs="Times New Roman"/>
          <w:b/>
          <w:sz w:val="32"/>
          <w:szCs w:val="32"/>
        </w:rPr>
        <w:t>磋商内容及采购</w:t>
      </w:r>
      <w:r>
        <w:rPr>
          <w:rFonts w:ascii="仿宋" w:eastAsia="仿宋" w:hAnsi="仿宋" w:cs="Times New Roman" w:hint="eastAsia"/>
          <w:b/>
          <w:sz w:val="32"/>
          <w:szCs w:val="32"/>
        </w:rPr>
        <w:t>需</w:t>
      </w:r>
      <w:r>
        <w:rPr>
          <w:rFonts w:ascii="仿宋" w:eastAsia="仿宋" w:hAnsi="仿宋" w:cs="Times New Roman"/>
          <w:b/>
          <w:sz w:val="32"/>
          <w:szCs w:val="32"/>
        </w:rPr>
        <w:t>求</w:t>
      </w:r>
    </w:p>
    <w:p w:rsidR="00EF0285" w:rsidRDefault="00EF0285" w:rsidP="00EF0285">
      <w:pPr>
        <w:pStyle w:val="20"/>
        <w:spacing w:line="500" w:lineRule="exact"/>
        <w:ind w:firstLine="560"/>
        <w:rPr>
          <w:rFonts w:ascii="仿宋" w:eastAsia="仿宋" w:hAnsi="仿宋" w:cs="Times New Roman" w:hint="eastAsia"/>
        </w:rPr>
      </w:pPr>
      <w:r>
        <w:rPr>
          <w:rFonts w:ascii="仿宋" w:eastAsia="仿宋" w:hAnsi="仿宋" w:cs="Times New Roman" w:hint="eastAsia"/>
        </w:rPr>
        <w:t>本次采购项目为榆林市品牌事件营销策略研究服务采购项目，供应商必须对本项目进行整体响应，只对其中一部分内容进行的响应都被视为无效响应。投标报价应遵守《中华人民共和国价格法》，供应商不得以低于成本的报价参与投标。</w:t>
      </w:r>
    </w:p>
    <w:bookmarkEnd w:id="0"/>
    <w:bookmarkEnd w:id="1"/>
    <w:bookmarkEnd w:id="2"/>
    <w:bookmarkEnd w:id="3"/>
    <w:bookmarkEnd w:id="4"/>
    <w:bookmarkEnd w:id="5"/>
    <w:bookmarkEnd w:id="6"/>
    <w:p w:rsidR="00EF0285" w:rsidRDefault="00EF0285" w:rsidP="00EF0285">
      <w:pPr>
        <w:pStyle w:val="20"/>
        <w:spacing w:line="500" w:lineRule="exact"/>
        <w:ind w:firstLineChars="0" w:firstLine="0"/>
        <w:rPr>
          <w:rFonts w:ascii="仿宋" w:eastAsia="仿宋" w:hAnsi="仿宋" w:cs="Times New Roman" w:hint="eastAsia"/>
          <w:b/>
        </w:rPr>
      </w:pPr>
      <w:r w:rsidRPr="003B4EFD">
        <w:rPr>
          <w:rFonts w:ascii="仿宋" w:eastAsia="仿宋" w:hAnsi="仿宋" w:cs="Times New Roman" w:hint="eastAsia"/>
          <w:b/>
        </w:rPr>
        <w:t>采购需求：</w:t>
      </w:r>
    </w:p>
    <w:p w:rsidR="00EF0285" w:rsidRPr="00AF7B39" w:rsidRDefault="00EF0285" w:rsidP="00EF0285">
      <w:pPr>
        <w:autoSpaceDE w:val="0"/>
        <w:autoSpaceDN w:val="0"/>
        <w:adjustRightInd w:val="0"/>
        <w:snapToGrid w:val="0"/>
        <w:spacing w:line="360" w:lineRule="auto"/>
        <w:ind w:firstLineChars="200" w:firstLine="568"/>
        <w:rPr>
          <w:rFonts w:ascii="仿宋" w:eastAsia="仿宋" w:hAnsi="仿宋" w:cs="仿宋"/>
          <w:color w:val="000000"/>
          <w:spacing w:val="2"/>
          <w:kern w:val="0"/>
        </w:rPr>
      </w:pPr>
      <w:r w:rsidRPr="00AF7B39">
        <w:rPr>
          <w:rFonts w:ascii="仿宋" w:eastAsia="仿宋" w:hAnsi="仿宋" w:cs="仿宋"/>
          <w:color w:val="000000"/>
          <w:spacing w:val="2"/>
          <w:kern w:val="0"/>
        </w:rPr>
        <w:t>1</w:t>
      </w:r>
      <w:r w:rsidRPr="00AF7B39">
        <w:rPr>
          <w:rFonts w:ascii="仿宋" w:eastAsia="仿宋" w:hAnsi="仿宋" w:cs="仿宋" w:hint="eastAsia"/>
          <w:color w:val="000000"/>
          <w:spacing w:val="2"/>
          <w:kern w:val="0"/>
        </w:rPr>
        <w:t>、具体技术要求</w:t>
      </w:r>
    </w:p>
    <w:p w:rsidR="00EF0285" w:rsidRPr="00AF7B39" w:rsidRDefault="00EF0285" w:rsidP="00EF0285">
      <w:pPr>
        <w:autoSpaceDE w:val="0"/>
        <w:autoSpaceDN w:val="0"/>
        <w:adjustRightInd w:val="0"/>
        <w:snapToGrid w:val="0"/>
        <w:spacing w:line="360" w:lineRule="auto"/>
        <w:ind w:firstLineChars="200" w:firstLine="568"/>
        <w:rPr>
          <w:rFonts w:ascii="仿宋" w:eastAsia="仿宋" w:hAnsi="仿宋" w:cs="仿宋"/>
          <w:color w:val="000000"/>
          <w:spacing w:val="2"/>
          <w:kern w:val="0"/>
        </w:rPr>
      </w:pPr>
      <w:r w:rsidRPr="00AF7B39">
        <w:rPr>
          <w:rFonts w:ascii="仿宋" w:eastAsia="仿宋" w:hAnsi="仿宋" w:cs="仿宋" w:hint="eastAsia"/>
          <w:color w:val="000000"/>
          <w:spacing w:val="2"/>
          <w:kern w:val="0"/>
        </w:rPr>
        <w:t>（1）前期进行调研和文献研究，根据国家品牌发展和品牌日活动的相关要求，策划和制定榆林参与国家品牌日事件营销的相关方案。</w:t>
      </w:r>
    </w:p>
    <w:p w:rsidR="00EF0285" w:rsidRPr="00AF7B39" w:rsidRDefault="00EF0285" w:rsidP="00EF0285">
      <w:pPr>
        <w:autoSpaceDE w:val="0"/>
        <w:autoSpaceDN w:val="0"/>
        <w:adjustRightInd w:val="0"/>
        <w:snapToGrid w:val="0"/>
        <w:spacing w:line="360" w:lineRule="auto"/>
        <w:ind w:firstLineChars="200" w:firstLine="568"/>
        <w:rPr>
          <w:rFonts w:ascii="仿宋" w:eastAsia="仿宋" w:hAnsi="仿宋" w:cs="仿宋"/>
          <w:color w:val="000000"/>
          <w:spacing w:val="2"/>
          <w:kern w:val="0"/>
        </w:rPr>
      </w:pPr>
      <w:r w:rsidRPr="00AF7B39">
        <w:rPr>
          <w:rFonts w:ascii="仿宋" w:eastAsia="仿宋" w:hAnsi="仿宋" w:cs="仿宋" w:hint="eastAsia"/>
          <w:color w:val="000000"/>
          <w:spacing w:val="2"/>
          <w:kern w:val="0"/>
        </w:rPr>
        <w:t>（2）分析国内外品牌事件营销的相关案例，总结成功的经验和失败的教训。评估榆林品牌事件营销发展前景的可能性，丰富品牌活动内容，致力于提升榆林品牌的知名度。</w:t>
      </w:r>
    </w:p>
    <w:p w:rsidR="00EF0285" w:rsidRPr="00AF7B39" w:rsidRDefault="00EF0285" w:rsidP="00EF0285">
      <w:pPr>
        <w:autoSpaceDE w:val="0"/>
        <w:autoSpaceDN w:val="0"/>
        <w:adjustRightInd w:val="0"/>
        <w:snapToGrid w:val="0"/>
        <w:spacing w:line="360" w:lineRule="auto"/>
        <w:ind w:firstLineChars="200" w:firstLine="568"/>
        <w:rPr>
          <w:rFonts w:ascii="仿宋" w:eastAsia="仿宋" w:hAnsi="仿宋" w:cs="仿宋"/>
          <w:color w:val="000000"/>
          <w:spacing w:val="2"/>
          <w:kern w:val="0"/>
        </w:rPr>
      </w:pPr>
      <w:r w:rsidRPr="00AF7B39">
        <w:rPr>
          <w:rFonts w:ascii="仿宋" w:eastAsia="仿宋" w:hAnsi="仿宋" w:cs="仿宋" w:hint="eastAsia"/>
          <w:color w:val="000000"/>
          <w:spacing w:val="2"/>
          <w:kern w:val="0"/>
        </w:rPr>
        <w:t>（3）评估榆林参加国家品牌日以及各类有关品牌活动布展、搭建等相关方案的科学性，分析相关方案和榆林市品牌定位、品牌传播等方面的匹配度。</w:t>
      </w:r>
    </w:p>
    <w:p w:rsidR="00EF0285" w:rsidRPr="00AF7B39" w:rsidRDefault="00EF0285" w:rsidP="00EF0285">
      <w:pPr>
        <w:autoSpaceDE w:val="0"/>
        <w:autoSpaceDN w:val="0"/>
        <w:adjustRightInd w:val="0"/>
        <w:snapToGrid w:val="0"/>
        <w:spacing w:line="360" w:lineRule="auto"/>
        <w:ind w:firstLineChars="200" w:firstLine="568"/>
        <w:rPr>
          <w:rFonts w:ascii="仿宋" w:eastAsia="仿宋" w:hAnsi="仿宋" w:cs="仿宋"/>
          <w:color w:val="000000"/>
          <w:spacing w:val="2"/>
          <w:kern w:val="0"/>
        </w:rPr>
      </w:pPr>
      <w:r w:rsidRPr="00AF7B39">
        <w:rPr>
          <w:rFonts w:ascii="仿宋" w:eastAsia="仿宋" w:hAnsi="仿宋" w:cs="仿宋" w:hint="eastAsia"/>
          <w:color w:val="000000"/>
          <w:spacing w:val="2"/>
          <w:kern w:val="0"/>
        </w:rPr>
        <w:t>（4）为榆林参加各类品牌有关的活动提供包括展位布置、标志与图标设计、品牌要素设计等方面的服务，形成相关报告。厘清榆林通过品牌事件营销实现品牌知名度提升的基本路径。</w:t>
      </w:r>
    </w:p>
    <w:p w:rsidR="00EF0285" w:rsidRPr="00AF7B39" w:rsidRDefault="00EF0285" w:rsidP="00EF0285">
      <w:pPr>
        <w:autoSpaceDE w:val="0"/>
        <w:autoSpaceDN w:val="0"/>
        <w:adjustRightInd w:val="0"/>
        <w:snapToGrid w:val="0"/>
        <w:spacing w:line="360" w:lineRule="auto"/>
        <w:ind w:firstLineChars="200" w:firstLine="568"/>
        <w:rPr>
          <w:rFonts w:ascii="仿宋" w:eastAsia="仿宋" w:hAnsi="仿宋" w:cs="仿宋"/>
          <w:color w:val="000000"/>
          <w:spacing w:val="2"/>
          <w:kern w:val="0"/>
        </w:rPr>
      </w:pPr>
      <w:r w:rsidRPr="00AF7B39">
        <w:rPr>
          <w:rFonts w:ascii="仿宋" w:eastAsia="仿宋" w:hAnsi="仿宋" w:cs="仿宋" w:hint="eastAsia"/>
          <w:color w:val="000000"/>
          <w:spacing w:val="2"/>
          <w:kern w:val="0"/>
        </w:rPr>
        <w:t>（</w:t>
      </w:r>
      <w:r w:rsidRPr="00AF7B39">
        <w:rPr>
          <w:rFonts w:ascii="仿宋" w:eastAsia="仿宋" w:hAnsi="仿宋" w:cs="仿宋"/>
          <w:color w:val="000000"/>
          <w:spacing w:val="2"/>
          <w:kern w:val="0"/>
        </w:rPr>
        <w:t>5</w:t>
      </w:r>
      <w:r w:rsidRPr="00AF7B39">
        <w:rPr>
          <w:rFonts w:ascii="仿宋" w:eastAsia="仿宋" w:hAnsi="仿宋" w:cs="仿宋" w:hint="eastAsia"/>
          <w:color w:val="000000"/>
          <w:spacing w:val="2"/>
          <w:kern w:val="0"/>
        </w:rPr>
        <w:t>）其它要求。供应商的报价，应当是本项目采购范围和采购文件及合同条款上所列的各项内容中所述的全部，不得以任何理由予以重复。供应商不得期望通过索赔等方式获取补偿，否则，除可能遭到拒绝外，还可能将被作为不良行为记录在案，并可能影响其以后参加政府采购的项目投标。各投标供应商在报价时，应充分考虑报价的风险。</w:t>
      </w:r>
    </w:p>
    <w:p w:rsidR="00EF0285" w:rsidRPr="00AF7B39" w:rsidRDefault="00EF0285" w:rsidP="00EF0285">
      <w:pPr>
        <w:pStyle w:val="a3"/>
        <w:ind w:firstLineChars="200" w:firstLine="568"/>
        <w:rPr>
          <w:rFonts w:ascii="仿宋" w:eastAsia="仿宋" w:hAnsi="仿宋" w:cs="仿宋"/>
          <w:color w:val="000000"/>
          <w:spacing w:val="2"/>
          <w:kern w:val="0"/>
        </w:rPr>
      </w:pPr>
      <w:r w:rsidRPr="00AF7B39">
        <w:rPr>
          <w:rFonts w:ascii="仿宋" w:eastAsia="仿宋" w:hAnsi="仿宋" w:cs="仿宋"/>
          <w:color w:val="000000"/>
          <w:spacing w:val="2"/>
          <w:kern w:val="0"/>
        </w:rPr>
        <w:t>2</w:t>
      </w:r>
      <w:r w:rsidRPr="00AF7B39">
        <w:rPr>
          <w:rFonts w:ascii="仿宋" w:eastAsia="仿宋" w:hAnsi="仿宋" w:cs="仿宋" w:hint="eastAsia"/>
          <w:color w:val="000000"/>
          <w:spacing w:val="2"/>
          <w:kern w:val="0"/>
        </w:rPr>
        <w:t>、进度保障</w:t>
      </w:r>
    </w:p>
    <w:p w:rsidR="00EF0285" w:rsidRPr="00AF7B39" w:rsidRDefault="00EF0285" w:rsidP="00EF0285">
      <w:pPr>
        <w:autoSpaceDE w:val="0"/>
        <w:autoSpaceDN w:val="0"/>
        <w:adjustRightInd w:val="0"/>
        <w:snapToGrid w:val="0"/>
        <w:spacing w:line="360" w:lineRule="auto"/>
        <w:ind w:firstLineChars="200" w:firstLine="568"/>
        <w:rPr>
          <w:rFonts w:ascii="仿宋" w:eastAsia="仿宋" w:hAnsi="仿宋" w:cs="仿宋"/>
          <w:color w:val="000000"/>
          <w:spacing w:val="2"/>
          <w:kern w:val="0"/>
        </w:rPr>
      </w:pPr>
      <w:r w:rsidRPr="00AF7B39">
        <w:rPr>
          <w:rFonts w:ascii="仿宋" w:eastAsia="仿宋" w:hAnsi="仿宋" w:cs="仿宋" w:hint="eastAsia"/>
          <w:color w:val="000000"/>
          <w:spacing w:val="2"/>
          <w:kern w:val="0"/>
        </w:rPr>
        <w:lastRenderedPageBreak/>
        <w:t>根据具体技术要求，设计制定具体时间进度计划，并严格按照时间进度计划实施。项目总的实施时间不超过6个月，项目起始日以签订的合同为准。</w:t>
      </w:r>
    </w:p>
    <w:p w:rsidR="00EF0285" w:rsidRDefault="00EF0285" w:rsidP="00EF0285">
      <w:pPr>
        <w:pStyle w:val="2"/>
        <w:ind w:left="560"/>
        <w:rPr>
          <w:rFonts w:hint="eastAsia"/>
        </w:rPr>
      </w:pPr>
    </w:p>
    <w:p w:rsidR="00EF0285" w:rsidRDefault="00EF0285" w:rsidP="00EF0285">
      <w:pPr>
        <w:pStyle w:val="2"/>
        <w:ind w:left="560"/>
        <w:rPr>
          <w:rFonts w:hint="eastAsia"/>
        </w:rPr>
      </w:pPr>
    </w:p>
    <w:p w:rsidR="00EF0285" w:rsidRDefault="00EF0285" w:rsidP="00EF0285">
      <w:pPr>
        <w:pStyle w:val="2"/>
        <w:ind w:left="560"/>
        <w:rPr>
          <w:rFonts w:hint="eastAsia"/>
        </w:rPr>
      </w:pPr>
    </w:p>
    <w:p w:rsidR="00EF0285" w:rsidRDefault="00EF0285" w:rsidP="00EF0285">
      <w:pPr>
        <w:pStyle w:val="2"/>
        <w:ind w:left="560"/>
        <w:rPr>
          <w:rFonts w:hint="eastAsia"/>
        </w:rPr>
      </w:pPr>
    </w:p>
    <w:p w:rsidR="00EF0285" w:rsidRDefault="00EF0285" w:rsidP="00EF0285">
      <w:pPr>
        <w:pStyle w:val="2"/>
        <w:ind w:left="560"/>
        <w:rPr>
          <w:rFonts w:hint="eastAsia"/>
        </w:rPr>
      </w:pPr>
    </w:p>
    <w:p w:rsidR="00EF0285" w:rsidRDefault="00EF0285" w:rsidP="00EF0285">
      <w:pPr>
        <w:pStyle w:val="2"/>
        <w:ind w:left="560"/>
        <w:rPr>
          <w:rFonts w:hint="eastAsia"/>
        </w:rPr>
      </w:pPr>
    </w:p>
    <w:p w:rsidR="00EF0285" w:rsidRDefault="00EF0285" w:rsidP="00EF0285">
      <w:pPr>
        <w:pStyle w:val="2"/>
        <w:ind w:left="560"/>
        <w:rPr>
          <w:rFonts w:hint="eastAsia"/>
        </w:rPr>
      </w:pPr>
    </w:p>
    <w:p w:rsidR="00EF0285" w:rsidRDefault="00EF0285" w:rsidP="00EF0285">
      <w:pPr>
        <w:pStyle w:val="2"/>
        <w:ind w:left="560"/>
        <w:rPr>
          <w:rFonts w:hint="eastAsia"/>
        </w:rPr>
      </w:pPr>
    </w:p>
    <w:p w:rsidR="00EF0285" w:rsidRDefault="00EF0285" w:rsidP="00EF0285">
      <w:pPr>
        <w:pStyle w:val="2"/>
        <w:ind w:left="560"/>
        <w:rPr>
          <w:rFonts w:hint="eastAsia"/>
        </w:rPr>
      </w:pPr>
    </w:p>
    <w:p w:rsidR="00CD6207" w:rsidRPr="00EF0285" w:rsidRDefault="00CD6207"/>
    <w:sectPr w:rsidR="00CD6207" w:rsidRPr="00EF0285" w:rsidSect="00CD620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2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F0285"/>
    <w:rsid w:val="002640B5"/>
    <w:rsid w:val="003C6FDD"/>
    <w:rsid w:val="00435DFE"/>
    <w:rsid w:val="007A3A4B"/>
    <w:rsid w:val="00B037C5"/>
    <w:rsid w:val="00CD6207"/>
    <w:rsid w:val="00EF02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EF0285"/>
    <w:pPr>
      <w:spacing w:line="400" w:lineRule="exact"/>
      <w:jc w:val="both"/>
    </w:pPr>
    <w:rPr>
      <w:rFonts w:ascii="Calibri Light" w:eastAsia="华文仿宋" w:hAnsi="Calibri Light" w:cs="Calibri Light"/>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iPriority w:val="99"/>
    <w:unhideWhenUsed/>
    <w:rsid w:val="00EF0285"/>
    <w:pPr>
      <w:spacing w:after="120" w:line="480" w:lineRule="auto"/>
      <w:ind w:leftChars="200" w:left="420"/>
    </w:pPr>
  </w:style>
  <w:style w:type="character" w:customStyle="1" w:styleId="2Char">
    <w:name w:val="正文文本缩进 2 Char"/>
    <w:basedOn w:val="a0"/>
    <w:link w:val="2"/>
    <w:uiPriority w:val="99"/>
    <w:rsid w:val="00EF0285"/>
    <w:rPr>
      <w:rFonts w:ascii="Calibri Light" w:eastAsia="华文仿宋" w:hAnsi="Calibri Light" w:cs="Calibri Light"/>
      <w:sz w:val="28"/>
      <w:szCs w:val="28"/>
    </w:rPr>
  </w:style>
  <w:style w:type="paragraph" w:styleId="a3">
    <w:name w:val="Normal Indent"/>
    <w:basedOn w:val="a"/>
    <w:uiPriority w:val="99"/>
    <w:unhideWhenUsed/>
    <w:qFormat/>
    <w:rsid w:val="00EF0285"/>
    <w:pPr>
      <w:ind w:firstLine="420"/>
    </w:pPr>
  </w:style>
  <w:style w:type="paragraph" w:styleId="a4">
    <w:name w:val="Body Text"/>
    <w:basedOn w:val="a"/>
    <w:link w:val="Char"/>
    <w:uiPriority w:val="99"/>
    <w:semiHidden/>
    <w:unhideWhenUsed/>
    <w:rsid w:val="00EF0285"/>
    <w:pPr>
      <w:spacing w:after="120"/>
    </w:pPr>
  </w:style>
  <w:style w:type="character" w:customStyle="1" w:styleId="Char">
    <w:name w:val="正文文本 Char"/>
    <w:basedOn w:val="a0"/>
    <w:link w:val="a4"/>
    <w:uiPriority w:val="99"/>
    <w:semiHidden/>
    <w:rsid w:val="00EF0285"/>
    <w:rPr>
      <w:rFonts w:ascii="Calibri Light" w:eastAsia="华文仿宋" w:hAnsi="Calibri Light" w:cs="Calibri Light"/>
      <w:sz w:val="28"/>
      <w:szCs w:val="28"/>
    </w:rPr>
  </w:style>
  <w:style w:type="paragraph" w:styleId="a5">
    <w:name w:val="Body Text First Indent"/>
    <w:basedOn w:val="a4"/>
    <w:link w:val="Char0"/>
    <w:unhideWhenUsed/>
    <w:qFormat/>
    <w:rsid w:val="00EF0285"/>
    <w:pPr>
      <w:spacing w:after="0" w:line="240" w:lineRule="auto"/>
      <w:ind w:firstLineChars="100" w:firstLine="420"/>
    </w:pPr>
    <w:rPr>
      <w:rFonts w:ascii="Times New Roman" w:hAnsi="Times New Roman"/>
      <w:sz w:val="18"/>
      <w:szCs w:val="18"/>
    </w:rPr>
  </w:style>
  <w:style w:type="character" w:customStyle="1" w:styleId="Char0">
    <w:name w:val="正文首行缩进 Char"/>
    <w:basedOn w:val="Char"/>
    <w:link w:val="a5"/>
    <w:rsid w:val="00EF0285"/>
    <w:rPr>
      <w:rFonts w:ascii="Times New Roman" w:hAnsi="Times New Roman"/>
      <w:sz w:val="18"/>
      <w:szCs w:val="18"/>
    </w:rPr>
  </w:style>
  <w:style w:type="paragraph" w:customStyle="1" w:styleId="20">
    <w:name w:val="正文（缩进 2 字符）"/>
    <w:basedOn w:val="a"/>
    <w:qFormat/>
    <w:rsid w:val="00EF0285"/>
    <w:pPr>
      <w:ind w:firstLineChars="200" w:firstLine="2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2023-06-12T06:54:00Z</dcterms:created>
  <dcterms:modified xsi:type="dcterms:W3CDTF">2023-06-12T06:54:00Z</dcterms:modified>
</cp:coreProperties>
</file>